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2B4C8" w14:textId="0BE48B81" w:rsidR="00D1010D" w:rsidRDefault="00434C2D">
      <w:pPr>
        <w:rPr>
          <w:rFonts w:ascii="Cambria" w:hAnsi="Cambria" w:cstheme="majorHAnsi"/>
          <w:b/>
          <w:sz w:val="32"/>
          <w:szCs w:val="32"/>
        </w:rPr>
      </w:pPr>
      <w:r w:rsidRPr="00434C2D">
        <w:rPr>
          <w:rFonts w:ascii="Cambria" w:hAnsi="Cambria" w:cstheme="majorHAnsi"/>
          <w:b/>
          <w:sz w:val="32"/>
          <w:szCs w:val="32"/>
        </w:rPr>
        <w:t>Effective Lectures</w:t>
      </w:r>
    </w:p>
    <w:p w14:paraId="6D376CE0" w14:textId="220D4CF3" w:rsidR="00434C2D" w:rsidRDefault="00434C2D">
      <w:pPr>
        <w:rPr>
          <w:rFonts w:ascii="Cambria" w:hAnsi="Cambria" w:cstheme="majorHAnsi"/>
          <w:b/>
        </w:rPr>
      </w:pPr>
    </w:p>
    <w:p w14:paraId="734DBF39" w14:textId="2B447C2B" w:rsidR="00434C2D" w:rsidRDefault="009A6980">
      <w:pPr>
        <w:rPr>
          <w:rFonts w:ascii="Cambria" w:hAnsi="Cambria" w:cstheme="majorHAnsi"/>
        </w:rPr>
      </w:pPr>
      <w:r>
        <w:rPr>
          <w:rFonts w:ascii="Cambria" w:hAnsi="Cambria" w:cstheme="majorHAnsi"/>
        </w:rPr>
        <w:t>Lecture</w:t>
      </w:r>
      <w:r w:rsidR="00C65A67">
        <w:rPr>
          <w:rFonts w:ascii="Cambria" w:hAnsi="Cambria" w:cstheme="majorHAnsi"/>
        </w:rPr>
        <w:t>—</w:t>
      </w:r>
      <w:r w:rsidR="00587038">
        <w:rPr>
          <w:rFonts w:ascii="Cambria" w:hAnsi="Cambria" w:cstheme="majorHAnsi"/>
        </w:rPr>
        <w:t>a period of continuous exposition by the instructor</w:t>
      </w:r>
      <w:r w:rsidR="00C65A67">
        <w:rPr>
          <w:rFonts w:ascii="Cambria" w:hAnsi="Cambria" w:cstheme="majorHAnsi"/>
        </w:rPr>
        <w:t>—</w:t>
      </w:r>
      <w:r w:rsidR="008E322B">
        <w:rPr>
          <w:rFonts w:ascii="Cambria" w:hAnsi="Cambria" w:cstheme="majorHAnsi"/>
        </w:rPr>
        <w:t>is one of many distinct</w:t>
      </w:r>
      <w:r w:rsidR="00A22A91">
        <w:rPr>
          <w:rFonts w:ascii="Cambria" w:hAnsi="Cambria" w:cstheme="majorHAnsi"/>
        </w:rPr>
        <w:t xml:space="preserve"> in-</w:t>
      </w:r>
      <w:proofErr w:type="gramStart"/>
      <w:r w:rsidR="00A22A91">
        <w:rPr>
          <w:rFonts w:ascii="Cambria" w:hAnsi="Cambria" w:cstheme="majorHAnsi"/>
        </w:rPr>
        <w:t>class</w:t>
      </w:r>
      <w:proofErr w:type="gramEnd"/>
      <w:r w:rsidR="008E322B">
        <w:rPr>
          <w:rFonts w:ascii="Cambria" w:hAnsi="Cambria" w:cstheme="majorHAnsi"/>
        </w:rPr>
        <w:t xml:space="preserve"> </w:t>
      </w:r>
      <w:r w:rsidR="00BB2FBD">
        <w:rPr>
          <w:rFonts w:ascii="Cambria" w:hAnsi="Cambria" w:cstheme="majorHAnsi"/>
        </w:rPr>
        <w:t xml:space="preserve">learning activities an instructor can use. </w:t>
      </w:r>
      <w:r w:rsidR="00785197">
        <w:rPr>
          <w:rFonts w:ascii="Cambria" w:hAnsi="Cambria" w:cstheme="majorHAnsi"/>
        </w:rPr>
        <w:t xml:space="preserve">As with any leaning activity, the </w:t>
      </w:r>
      <w:r w:rsidR="0025094B">
        <w:rPr>
          <w:rFonts w:ascii="Cambria" w:hAnsi="Cambria" w:cstheme="majorHAnsi"/>
        </w:rPr>
        <w:t>decision</w:t>
      </w:r>
      <w:r w:rsidR="00785197">
        <w:rPr>
          <w:rFonts w:ascii="Cambria" w:hAnsi="Cambria" w:cstheme="majorHAnsi"/>
        </w:rPr>
        <w:t xml:space="preserve"> to lecture </w:t>
      </w:r>
      <w:r w:rsidR="003E0884">
        <w:rPr>
          <w:rFonts w:ascii="Cambria" w:hAnsi="Cambria" w:cstheme="majorHAnsi"/>
        </w:rPr>
        <w:t xml:space="preserve">should result from </w:t>
      </w:r>
      <w:r w:rsidR="00C66EBB">
        <w:rPr>
          <w:rFonts w:ascii="Cambria" w:hAnsi="Cambria" w:cstheme="majorHAnsi"/>
        </w:rPr>
        <w:t xml:space="preserve">a </w:t>
      </w:r>
      <w:r w:rsidR="003E0884">
        <w:rPr>
          <w:rFonts w:ascii="Cambria" w:hAnsi="Cambria" w:cstheme="majorHAnsi"/>
        </w:rPr>
        <w:t xml:space="preserve">careful consideration of the instructor’s strengths, </w:t>
      </w:r>
      <w:r w:rsidR="00C66EBB">
        <w:rPr>
          <w:rFonts w:ascii="Cambria" w:hAnsi="Cambria" w:cstheme="majorHAnsi"/>
        </w:rPr>
        <w:t xml:space="preserve">the </w:t>
      </w:r>
      <w:r w:rsidR="003E0884">
        <w:rPr>
          <w:rFonts w:ascii="Cambria" w:hAnsi="Cambria" w:cstheme="majorHAnsi"/>
        </w:rPr>
        <w:t>student</w:t>
      </w:r>
      <w:r w:rsidR="00C66EBB">
        <w:rPr>
          <w:rFonts w:ascii="Cambria" w:hAnsi="Cambria" w:cstheme="majorHAnsi"/>
        </w:rPr>
        <w:t>s’</w:t>
      </w:r>
      <w:r w:rsidR="003E0884">
        <w:rPr>
          <w:rFonts w:ascii="Cambria" w:hAnsi="Cambria" w:cstheme="majorHAnsi"/>
        </w:rPr>
        <w:t xml:space="preserve"> capabilities, </w:t>
      </w:r>
      <w:r w:rsidR="00C66EBB">
        <w:rPr>
          <w:rFonts w:ascii="Cambria" w:hAnsi="Cambria" w:cstheme="majorHAnsi"/>
        </w:rPr>
        <w:t xml:space="preserve">the </w:t>
      </w:r>
      <w:r w:rsidR="003E79AF">
        <w:rPr>
          <w:rFonts w:ascii="Cambria" w:hAnsi="Cambria" w:cstheme="majorHAnsi"/>
        </w:rPr>
        <w:t xml:space="preserve">nature of </w:t>
      </w:r>
      <w:r w:rsidR="00C66EBB">
        <w:rPr>
          <w:rFonts w:ascii="Cambria" w:hAnsi="Cambria" w:cstheme="majorHAnsi"/>
        </w:rPr>
        <w:t xml:space="preserve">the </w:t>
      </w:r>
      <w:r w:rsidR="003E0884">
        <w:rPr>
          <w:rFonts w:ascii="Cambria" w:hAnsi="Cambria" w:cstheme="majorHAnsi"/>
        </w:rPr>
        <w:t xml:space="preserve">course material, </w:t>
      </w:r>
      <w:r w:rsidR="00E43E66">
        <w:rPr>
          <w:rFonts w:ascii="Cambria" w:hAnsi="Cambria" w:cstheme="majorHAnsi"/>
        </w:rPr>
        <w:t xml:space="preserve">environmental factors, </w:t>
      </w:r>
      <w:r w:rsidR="003E0884">
        <w:rPr>
          <w:rFonts w:ascii="Cambria" w:hAnsi="Cambria" w:cstheme="majorHAnsi"/>
        </w:rPr>
        <w:t xml:space="preserve">and learning objectives. </w:t>
      </w:r>
    </w:p>
    <w:p w14:paraId="0ED20E76" w14:textId="2B8190B2" w:rsidR="00375A12" w:rsidRDefault="00375A12">
      <w:pPr>
        <w:rPr>
          <w:rFonts w:ascii="Cambria" w:hAnsi="Cambria" w:cstheme="majorHAnsi"/>
        </w:rPr>
      </w:pPr>
    </w:p>
    <w:p w14:paraId="45ADCC11" w14:textId="6F0BFED0" w:rsidR="00357A56" w:rsidRPr="00405E8D" w:rsidRDefault="00375A12">
      <w:pPr>
        <w:rPr>
          <w:rFonts w:ascii="Cambria" w:hAnsi="Cambria" w:cstheme="majorHAnsi"/>
          <w:b/>
          <w:sz w:val="32"/>
          <w:szCs w:val="32"/>
        </w:rPr>
      </w:pPr>
      <w:r w:rsidRPr="00785197">
        <w:rPr>
          <w:rFonts w:ascii="Cambria" w:hAnsi="Cambria" w:cstheme="majorHAnsi"/>
          <w:b/>
          <w:sz w:val="32"/>
          <w:szCs w:val="32"/>
        </w:rPr>
        <w:t>Advantages of Lecture</w:t>
      </w:r>
    </w:p>
    <w:p w14:paraId="4177EB64" w14:textId="77777777" w:rsidR="00D84A0C" w:rsidRDefault="00D84A0C">
      <w:pPr>
        <w:rPr>
          <w:rFonts w:ascii="Cambria" w:hAnsi="Cambria" w:cstheme="majorHAnsi"/>
          <w:u w:val="single"/>
        </w:rPr>
      </w:pPr>
    </w:p>
    <w:p w14:paraId="2DB2ECCA" w14:textId="117B47A3" w:rsidR="00F855AC" w:rsidRDefault="00F855AC">
      <w:pPr>
        <w:rPr>
          <w:rFonts w:ascii="Cambria" w:hAnsi="Cambria" w:cstheme="majorHAnsi"/>
        </w:rPr>
      </w:pPr>
      <w:r>
        <w:rPr>
          <w:rFonts w:ascii="Cambria" w:hAnsi="Cambria" w:cstheme="majorHAnsi"/>
          <w:u w:val="single"/>
        </w:rPr>
        <w:t>Lectures can e</w:t>
      </w:r>
      <w:r w:rsidR="00E16DE7" w:rsidRPr="00D95487">
        <w:rPr>
          <w:rFonts w:ascii="Cambria" w:hAnsi="Cambria" w:cstheme="majorHAnsi"/>
          <w:u w:val="single"/>
        </w:rPr>
        <w:t>fficient</w:t>
      </w:r>
      <w:r>
        <w:rPr>
          <w:rFonts w:ascii="Cambria" w:hAnsi="Cambria" w:cstheme="majorHAnsi"/>
          <w:u w:val="single"/>
        </w:rPr>
        <w:t>ly disseminate</w:t>
      </w:r>
      <w:r w:rsidR="00E16DE7" w:rsidRPr="00D95487">
        <w:rPr>
          <w:rFonts w:ascii="Cambria" w:hAnsi="Cambria" w:cstheme="majorHAnsi"/>
          <w:u w:val="single"/>
        </w:rPr>
        <w:t xml:space="preserve"> </w:t>
      </w:r>
      <w:r w:rsidR="00D638A0" w:rsidRPr="00D95487">
        <w:rPr>
          <w:rFonts w:ascii="Cambria" w:hAnsi="Cambria" w:cstheme="majorHAnsi"/>
          <w:u w:val="single"/>
        </w:rPr>
        <w:t>foundational knowledge</w:t>
      </w:r>
      <w:r>
        <w:rPr>
          <w:rFonts w:ascii="Cambria" w:hAnsi="Cambria" w:cstheme="majorHAnsi"/>
        </w:rPr>
        <w:t xml:space="preserve"> </w:t>
      </w:r>
    </w:p>
    <w:p w14:paraId="63EA1321" w14:textId="360FD9CF" w:rsidR="00375A12" w:rsidRDefault="007C7869" w:rsidP="00F855AC">
      <w:pPr>
        <w:ind w:left="720"/>
        <w:rPr>
          <w:rFonts w:ascii="Cambria" w:hAnsi="Cambria" w:cstheme="majorHAnsi"/>
        </w:rPr>
      </w:pPr>
      <w:r>
        <w:rPr>
          <w:rFonts w:ascii="Cambria" w:hAnsi="Cambria" w:cstheme="majorHAnsi"/>
        </w:rPr>
        <w:t>Instructors can use lectures to help students easily acquire knowledge of terms, basic facts, and</w:t>
      </w:r>
      <w:r w:rsidR="00D638A0">
        <w:rPr>
          <w:rFonts w:ascii="Cambria" w:hAnsi="Cambria" w:cstheme="majorHAnsi"/>
        </w:rPr>
        <w:t xml:space="preserve"> simple concepts. </w:t>
      </w:r>
      <w:r w:rsidR="00952231">
        <w:rPr>
          <w:rFonts w:ascii="Cambria" w:hAnsi="Cambria" w:cstheme="majorHAnsi"/>
        </w:rPr>
        <w:t xml:space="preserve">Lectures are as effective, </w:t>
      </w:r>
      <w:r w:rsidR="00BB32C4">
        <w:rPr>
          <w:rFonts w:ascii="Cambria" w:hAnsi="Cambria" w:cstheme="majorHAnsi"/>
        </w:rPr>
        <w:t xml:space="preserve">but not more </w:t>
      </w:r>
      <w:r w:rsidR="00952231">
        <w:rPr>
          <w:rFonts w:ascii="Cambria" w:hAnsi="Cambria" w:cstheme="majorHAnsi"/>
        </w:rPr>
        <w:t>effective,</w:t>
      </w:r>
      <w:r w:rsidR="00BB32C4">
        <w:rPr>
          <w:rFonts w:ascii="Cambria" w:hAnsi="Cambria" w:cstheme="majorHAnsi"/>
        </w:rPr>
        <w:t xml:space="preserve"> than other methods in transmitting</w:t>
      </w:r>
      <w:r w:rsidR="00545236">
        <w:rPr>
          <w:rFonts w:ascii="Cambria" w:hAnsi="Cambria" w:cstheme="majorHAnsi"/>
        </w:rPr>
        <w:t xml:space="preserve"> simple</w:t>
      </w:r>
      <w:r w:rsidR="00BB32C4">
        <w:rPr>
          <w:rFonts w:ascii="Cambria" w:hAnsi="Cambria" w:cstheme="majorHAnsi"/>
        </w:rPr>
        <w:t xml:space="preserve"> information</w:t>
      </w:r>
      <w:r w:rsidR="002C65A3">
        <w:rPr>
          <w:rFonts w:ascii="Cambria" w:hAnsi="Cambria" w:cstheme="majorHAnsi"/>
        </w:rPr>
        <w:t xml:space="preserve"> (Bligh</w:t>
      </w:r>
      <w:r w:rsidR="00514E24">
        <w:rPr>
          <w:rFonts w:ascii="Cambria" w:hAnsi="Cambria" w:cstheme="majorHAnsi"/>
        </w:rPr>
        <w:t>, 2000</w:t>
      </w:r>
      <w:r w:rsidR="002C65A3">
        <w:rPr>
          <w:rFonts w:ascii="Cambria" w:hAnsi="Cambria" w:cstheme="majorHAnsi"/>
        </w:rPr>
        <w:t>)</w:t>
      </w:r>
      <w:r w:rsidR="00B53E87">
        <w:rPr>
          <w:rFonts w:ascii="Cambria" w:hAnsi="Cambria" w:cstheme="majorHAnsi"/>
        </w:rPr>
        <w:t>.</w:t>
      </w:r>
    </w:p>
    <w:p w14:paraId="212A95C3" w14:textId="77777777" w:rsidR="0071213F" w:rsidRDefault="0071213F" w:rsidP="00F855AC">
      <w:pPr>
        <w:ind w:left="720"/>
        <w:rPr>
          <w:rFonts w:ascii="Cambria" w:hAnsi="Cambria" w:cstheme="majorHAnsi"/>
        </w:rPr>
      </w:pPr>
    </w:p>
    <w:p w14:paraId="41911412" w14:textId="335DCB4A" w:rsidR="00D638A0" w:rsidRDefault="00452BF5">
      <w:pPr>
        <w:rPr>
          <w:rFonts w:ascii="Cambria" w:hAnsi="Cambria" w:cstheme="majorHAnsi"/>
        </w:rPr>
      </w:pPr>
      <w:r>
        <w:rPr>
          <w:rFonts w:ascii="Cambria" w:hAnsi="Cambria" w:cstheme="majorHAnsi"/>
          <w:u w:val="single"/>
        </w:rPr>
        <w:t>Lectures make s</w:t>
      </w:r>
      <w:r w:rsidR="007C181B" w:rsidRPr="00BB06B2">
        <w:rPr>
          <w:rFonts w:ascii="Cambria" w:hAnsi="Cambria" w:cstheme="majorHAnsi"/>
          <w:u w:val="single"/>
        </w:rPr>
        <w:t xml:space="preserve">tudents </w:t>
      </w:r>
      <w:r>
        <w:rPr>
          <w:rFonts w:ascii="Cambria" w:hAnsi="Cambria" w:cstheme="majorHAnsi"/>
          <w:u w:val="single"/>
        </w:rPr>
        <w:t>feel comfortable</w:t>
      </w:r>
    </w:p>
    <w:p w14:paraId="721443B6" w14:textId="5B9F4C88" w:rsidR="00F5256B" w:rsidRPr="00B27969" w:rsidRDefault="4355BDE9" w:rsidP="4355BDE9">
      <w:pPr>
        <w:ind w:left="720"/>
        <w:rPr>
          <w:rFonts w:ascii="Cambria" w:hAnsi="Cambria" w:cstheme="majorBidi"/>
        </w:rPr>
      </w:pPr>
      <w:r w:rsidRPr="4355BDE9">
        <w:rPr>
          <w:rFonts w:ascii="Cambria" w:hAnsi="Cambria" w:cstheme="majorBidi"/>
        </w:rPr>
        <w:t>The lecture method may match students’ expectations of student and teacher roles. Students sometimes have an initial resistance to “active” learning, which may suggest greater comfort with the familiar lecture style. Such resistance is often related to students’ preference for authoritative rather than discursive instruction and may be greater with men and less experienced students (Owens, et al., 2017). Interestingly, more experienced students in large classes may prefer and expect lectures, presumably due to their previous experience in large classes (</w:t>
      </w:r>
      <w:proofErr w:type="spellStart"/>
      <w:r w:rsidRPr="4355BDE9">
        <w:rPr>
          <w:rFonts w:ascii="Cambria" w:hAnsi="Cambria"/>
          <w:lang w:val="en"/>
        </w:rPr>
        <w:t>Messineo</w:t>
      </w:r>
      <w:proofErr w:type="spellEnd"/>
      <w:r w:rsidRPr="4355BDE9">
        <w:rPr>
          <w:rFonts w:ascii="Cambria" w:hAnsi="Cambria" w:cstheme="majorBidi"/>
        </w:rPr>
        <w:t xml:space="preserve"> et al., 2007). At the same time, some studies demonstrate the general “unpopularity” of lectures among students, especially compared with discussion (Bligh, 2000). </w:t>
      </w:r>
    </w:p>
    <w:p w14:paraId="3852E461" w14:textId="126A8B0C" w:rsidR="00ED6259" w:rsidRDefault="00ED6259" w:rsidP="002E5278">
      <w:pPr>
        <w:rPr>
          <w:rFonts w:ascii="Cambria" w:hAnsi="Cambria" w:cstheme="majorHAnsi"/>
        </w:rPr>
      </w:pPr>
    </w:p>
    <w:p w14:paraId="247307CE" w14:textId="467428A0" w:rsidR="0027474A" w:rsidRDefault="007475E6">
      <w:pPr>
        <w:rPr>
          <w:rFonts w:ascii="Cambria" w:hAnsi="Cambria" w:cstheme="majorHAnsi"/>
          <w:u w:val="single"/>
        </w:rPr>
      </w:pPr>
      <w:r>
        <w:rPr>
          <w:rFonts w:ascii="Cambria" w:hAnsi="Cambria" w:cstheme="majorHAnsi"/>
          <w:u w:val="single"/>
        </w:rPr>
        <w:t>Lectures provide c</w:t>
      </w:r>
      <w:r w:rsidR="0027474A" w:rsidRPr="00D95487">
        <w:rPr>
          <w:rFonts w:ascii="Cambria" w:hAnsi="Cambria" w:cstheme="majorHAnsi"/>
          <w:u w:val="single"/>
        </w:rPr>
        <w:t>ontrol</w:t>
      </w:r>
      <w:r>
        <w:rPr>
          <w:rFonts w:ascii="Cambria" w:hAnsi="Cambria" w:cstheme="majorHAnsi"/>
          <w:u w:val="single"/>
        </w:rPr>
        <w:t xml:space="preserve"> and c</w:t>
      </w:r>
      <w:r w:rsidR="00452BF5">
        <w:rPr>
          <w:rFonts w:ascii="Cambria" w:hAnsi="Cambria" w:cstheme="majorHAnsi"/>
          <w:u w:val="single"/>
        </w:rPr>
        <w:t>onsistency</w:t>
      </w:r>
    </w:p>
    <w:p w14:paraId="6588790C" w14:textId="0FCAAF1F" w:rsidR="00E27957" w:rsidRDefault="00BF0515" w:rsidP="009F0A7A">
      <w:pPr>
        <w:ind w:left="720"/>
        <w:rPr>
          <w:rFonts w:ascii="Cambria" w:hAnsi="Cambria" w:cstheme="majorHAnsi"/>
        </w:rPr>
      </w:pPr>
      <w:r>
        <w:rPr>
          <w:rFonts w:ascii="Cambria" w:hAnsi="Cambria" w:cstheme="majorHAnsi"/>
        </w:rPr>
        <w:t xml:space="preserve">Since lectures are a monologue, the content and pace are completely controlled by the speaker. </w:t>
      </w:r>
      <w:r w:rsidR="00876D2B">
        <w:rPr>
          <w:rFonts w:ascii="Cambria" w:hAnsi="Cambria" w:cstheme="majorHAnsi"/>
        </w:rPr>
        <w:t xml:space="preserve">This may be </w:t>
      </w:r>
      <w:r w:rsidR="00F335BA">
        <w:rPr>
          <w:rFonts w:ascii="Cambria" w:hAnsi="Cambria" w:cstheme="majorHAnsi"/>
        </w:rPr>
        <w:t>an advantage</w:t>
      </w:r>
      <w:r w:rsidR="00876D2B">
        <w:rPr>
          <w:rFonts w:ascii="Cambria" w:hAnsi="Cambria" w:cstheme="majorHAnsi"/>
        </w:rPr>
        <w:t xml:space="preserve"> when crucial information needs to be </w:t>
      </w:r>
      <w:r w:rsidR="00A25A41">
        <w:rPr>
          <w:rFonts w:ascii="Cambria" w:hAnsi="Cambria" w:cstheme="majorHAnsi"/>
        </w:rPr>
        <w:t xml:space="preserve">delivered. </w:t>
      </w:r>
      <w:r w:rsidR="00935FBD">
        <w:rPr>
          <w:rFonts w:ascii="Cambria" w:hAnsi="Cambria" w:cstheme="majorHAnsi"/>
        </w:rPr>
        <w:t xml:space="preserve">Additionally, the lecture method is relatively unaffected by </w:t>
      </w:r>
      <w:r w:rsidR="00566E70">
        <w:rPr>
          <w:rFonts w:ascii="Cambria" w:hAnsi="Cambria" w:cstheme="majorHAnsi"/>
        </w:rPr>
        <w:t xml:space="preserve">changes in </w:t>
      </w:r>
      <w:r w:rsidR="001F5A02">
        <w:rPr>
          <w:rFonts w:ascii="Cambria" w:hAnsi="Cambria" w:cstheme="majorHAnsi"/>
        </w:rPr>
        <w:t>class size</w:t>
      </w:r>
      <w:r w:rsidR="00A70223">
        <w:rPr>
          <w:rFonts w:ascii="Cambria" w:hAnsi="Cambria" w:cstheme="majorHAnsi"/>
        </w:rPr>
        <w:t>; l</w:t>
      </w:r>
      <w:r w:rsidR="00601B2B">
        <w:rPr>
          <w:rFonts w:ascii="Cambria" w:hAnsi="Cambria" w:cstheme="majorHAnsi"/>
        </w:rPr>
        <w:t xml:space="preserve">earning </w:t>
      </w:r>
      <w:r w:rsidR="00886728">
        <w:rPr>
          <w:rFonts w:ascii="Cambria" w:hAnsi="Cambria" w:cstheme="majorHAnsi"/>
        </w:rPr>
        <w:t>is consistent in small or large lecture classes. Similarly,</w:t>
      </w:r>
      <w:r w:rsidR="009F0A7A">
        <w:rPr>
          <w:rFonts w:ascii="Cambria" w:hAnsi="Cambria" w:cstheme="majorHAnsi"/>
        </w:rPr>
        <w:t xml:space="preserve"> </w:t>
      </w:r>
      <w:r w:rsidR="00886728">
        <w:rPr>
          <w:rFonts w:ascii="Cambria" w:hAnsi="Cambria" w:cstheme="majorHAnsi"/>
        </w:rPr>
        <w:t xml:space="preserve">variations in </w:t>
      </w:r>
      <w:r w:rsidR="009F0A7A">
        <w:rPr>
          <w:rFonts w:ascii="Cambria" w:hAnsi="Cambria" w:cstheme="majorHAnsi"/>
        </w:rPr>
        <w:t>room c</w:t>
      </w:r>
      <w:r w:rsidR="007D1570">
        <w:rPr>
          <w:rFonts w:ascii="Cambria" w:hAnsi="Cambria" w:cstheme="majorHAnsi"/>
        </w:rPr>
        <w:t xml:space="preserve">onfiguration, furniture, etc., </w:t>
      </w:r>
      <w:r w:rsidR="0005225C">
        <w:rPr>
          <w:rFonts w:ascii="Cambria" w:hAnsi="Cambria" w:cstheme="majorHAnsi"/>
        </w:rPr>
        <w:t xml:space="preserve">tend not to affect lectures, </w:t>
      </w:r>
      <w:r w:rsidR="009F0A7A">
        <w:rPr>
          <w:rFonts w:ascii="Cambria" w:hAnsi="Cambria" w:cstheme="majorHAnsi"/>
        </w:rPr>
        <w:t>provided the lecture</w:t>
      </w:r>
      <w:r w:rsidR="00C66EBB">
        <w:rPr>
          <w:rFonts w:ascii="Cambria" w:hAnsi="Cambria" w:cstheme="majorHAnsi"/>
        </w:rPr>
        <w:t>r</w:t>
      </w:r>
      <w:r w:rsidR="009F0A7A">
        <w:rPr>
          <w:rFonts w:ascii="Cambria" w:hAnsi="Cambria" w:cstheme="majorHAnsi"/>
        </w:rPr>
        <w:t xml:space="preserve"> does not rely heavily on technology. </w:t>
      </w:r>
    </w:p>
    <w:p w14:paraId="29505285" w14:textId="77777777" w:rsidR="00923F76" w:rsidRPr="00E27957" w:rsidRDefault="00923F76" w:rsidP="009F0A7A">
      <w:pPr>
        <w:ind w:left="720"/>
        <w:rPr>
          <w:rFonts w:ascii="Cambria" w:hAnsi="Cambria" w:cstheme="majorHAnsi"/>
        </w:rPr>
      </w:pPr>
    </w:p>
    <w:p w14:paraId="06290167" w14:textId="4193108D" w:rsidR="00A47DC7" w:rsidRPr="00D95487" w:rsidRDefault="00F25435">
      <w:pPr>
        <w:rPr>
          <w:rFonts w:ascii="Cambria" w:hAnsi="Cambria" w:cstheme="majorHAnsi"/>
          <w:u w:val="single"/>
        </w:rPr>
      </w:pPr>
      <w:r>
        <w:rPr>
          <w:rFonts w:ascii="Cambria" w:hAnsi="Cambria" w:cstheme="majorHAnsi"/>
          <w:u w:val="single"/>
        </w:rPr>
        <w:t xml:space="preserve">Lectures can demonstrate </w:t>
      </w:r>
      <w:r w:rsidR="00A47DC7" w:rsidRPr="00D95487">
        <w:rPr>
          <w:rFonts w:ascii="Cambria" w:hAnsi="Cambria" w:cstheme="majorHAnsi"/>
          <w:u w:val="single"/>
        </w:rPr>
        <w:t xml:space="preserve">academic </w:t>
      </w:r>
      <w:r w:rsidR="00B97569" w:rsidRPr="00D95487">
        <w:rPr>
          <w:rFonts w:ascii="Cambria" w:hAnsi="Cambria" w:cstheme="majorHAnsi"/>
          <w:u w:val="single"/>
        </w:rPr>
        <w:t xml:space="preserve">skills, methods, </w:t>
      </w:r>
      <w:r w:rsidR="00227083">
        <w:rPr>
          <w:rFonts w:ascii="Cambria" w:hAnsi="Cambria" w:cstheme="majorHAnsi"/>
          <w:u w:val="single"/>
        </w:rPr>
        <w:t>and disposition</w:t>
      </w:r>
      <w:r w:rsidR="005F71FA">
        <w:rPr>
          <w:rFonts w:ascii="Cambria" w:hAnsi="Cambria" w:cstheme="majorHAnsi"/>
          <w:u w:val="single"/>
        </w:rPr>
        <w:t>s</w:t>
      </w:r>
    </w:p>
    <w:p w14:paraId="7A06E13A" w14:textId="0EB22631" w:rsidR="00E16DE7" w:rsidRDefault="00C34C06" w:rsidP="0005485A">
      <w:pPr>
        <w:ind w:left="720"/>
        <w:rPr>
          <w:rFonts w:ascii="Cambria" w:hAnsi="Cambria" w:cstheme="majorHAnsi"/>
        </w:rPr>
      </w:pPr>
      <w:r>
        <w:rPr>
          <w:rFonts w:ascii="Cambria" w:hAnsi="Cambria" w:cstheme="majorHAnsi"/>
        </w:rPr>
        <w:t xml:space="preserve">Lecturing can be </w:t>
      </w:r>
      <w:r w:rsidR="002E0EE4">
        <w:rPr>
          <w:rFonts w:ascii="Cambria" w:hAnsi="Cambria" w:cstheme="majorHAnsi"/>
        </w:rPr>
        <w:t>a way</w:t>
      </w:r>
      <w:r w:rsidR="009811F7">
        <w:rPr>
          <w:rFonts w:ascii="Cambria" w:hAnsi="Cambria" w:cstheme="majorHAnsi"/>
        </w:rPr>
        <w:t xml:space="preserve"> to model </w:t>
      </w:r>
      <w:r w:rsidR="005040D1">
        <w:rPr>
          <w:rFonts w:ascii="Cambria" w:hAnsi="Cambria" w:cstheme="majorHAnsi"/>
        </w:rPr>
        <w:t xml:space="preserve">attitudes and behaviors the instructor </w:t>
      </w:r>
      <w:r w:rsidR="007C3D1E">
        <w:rPr>
          <w:rFonts w:ascii="Cambria" w:hAnsi="Cambria" w:cstheme="majorHAnsi"/>
        </w:rPr>
        <w:t>values, such as c</w:t>
      </w:r>
      <w:r w:rsidR="00097CAC">
        <w:rPr>
          <w:rFonts w:ascii="Cambria" w:hAnsi="Cambria" w:cstheme="majorHAnsi"/>
        </w:rPr>
        <w:t xml:space="preserve">areful weighing of evidence, presentation of argument and counterargument, </w:t>
      </w:r>
      <w:r w:rsidR="00461EF6">
        <w:rPr>
          <w:rFonts w:ascii="Cambria" w:hAnsi="Cambria" w:cstheme="majorHAnsi"/>
        </w:rPr>
        <w:t xml:space="preserve">and </w:t>
      </w:r>
      <w:r w:rsidR="00097CAC">
        <w:rPr>
          <w:rFonts w:ascii="Cambria" w:hAnsi="Cambria" w:cstheme="majorHAnsi"/>
        </w:rPr>
        <w:t xml:space="preserve">demonstration of how the subject </w:t>
      </w:r>
      <w:r w:rsidR="0005485A">
        <w:rPr>
          <w:rFonts w:ascii="Cambria" w:hAnsi="Cambria" w:cstheme="majorHAnsi"/>
        </w:rPr>
        <w:t>has personal meaning</w:t>
      </w:r>
      <w:r w:rsidR="00D74EBC">
        <w:rPr>
          <w:rFonts w:ascii="Cambria" w:hAnsi="Cambria" w:cstheme="majorHAnsi"/>
        </w:rPr>
        <w:t>.</w:t>
      </w:r>
      <w:r w:rsidR="0005485A">
        <w:rPr>
          <w:rFonts w:ascii="Cambria" w:hAnsi="Cambria" w:cstheme="majorHAnsi"/>
        </w:rPr>
        <w:t xml:space="preserve"> </w:t>
      </w:r>
    </w:p>
    <w:p w14:paraId="14AA2977" w14:textId="77777777" w:rsidR="00B51EA7" w:rsidRDefault="00B51EA7">
      <w:pPr>
        <w:rPr>
          <w:rFonts w:ascii="Cambria" w:hAnsi="Cambria" w:cstheme="majorHAnsi"/>
        </w:rPr>
      </w:pPr>
    </w:p>
    <w:p w14:paraId="04DFFD54" w14:textId="5AF3A048" w:rsidR="00375A12" w:rsidRPr="00785197" w:rsidRDefault="00375A12">
      <w:pPr>
        <w:rPr>
          <w:rFonts w:ascii="Cambria" w:hAnsi="Cambria" w:cstheme="majorHAnsi"/>
          <w:b/>
          <w:sz w:val="32"/>
          <w:szCs w:val="32"/>
        </w:rPr>
      </w:pPr>
      <w:r w:rsidRPr="00785197">
        <w:rPr>
          <w:rFonts w:ascii="Cambria" w:hAnsi="Cambria" w:cstheme="majorHAnsi"/>
          <w:b/>
          <w:sz w:val="32"/>
          <w:szCs w:val="32"/>
        </w:rPr>
        <w:t>Limitations of Lecture</w:t>
      </w:r>
    </w:p>
    <w:p w14:paraId="4768BF8D" w14:textId="77777777" w:rsidR="00D84A0C" w:rsidRDefault="00D84A0C">
      <w:pPr>
        <w:rPr>
          <w:rFonts w:ascii="Cambria" w:hAnsi="Cambria" w:cstheme="majorHAnsi"/>
          <w:u w:val="single"/>
        </w:rPr>
      </w:pPr>
    </w:p>
    <w:p w14:paraId="4EF70C7B" w14:textId="3FC36E3C" w:rsidR="00167372" w:rsidRDefault="00BD73E6">
      <w:pPr>
        <w:rPr>
          <w:rFonts w:ascii="Cambria" w:hAnsi="Cambria" w:cstheme="majorHAnsi"/>
        </w:rPr>
      </w:pPr>
      <w:r w:rsidRPr="00E32D1A">
        <w:rPr>
          <w:rFonts w:ascii="Cambria" w:hAnsi="Cambria" w:cstheme="majorHAnsi"/>
          <w:u w:val="single"/>
        </w:rPr>
        <w:t>Lectures</w:t>
      </w:r>
      <w:r w:rsidR="008A0A9F" w:rsidRPr="00E32D1A">
        <w:rPr>
          <w:rFonts w:ascii="Cambria" w:hAnsi="Cambria" w:cstheme="majorHAnsi"/>
          <w:u w:val="single"/>
        </w:rPr>
        <w:t xml:space="preserve"> risk </w:t>
      </w:r>
      <w:r w:rsidR="00B63FA5">
        <w:rPr>
          <w:rFonts w:ascii="Cambria" w:hAnsi="Cambria" w:cstheme="majorHAnsi"/>
          <w:u w:val="single"/>
        </w:rPr>
        <w:t>losing students’ attention</w:t>
      </w:r>
    </w:p>
    <w:p w14:paraId="5B623A91" w14:textId="3371D680" w:rsidR="000F7581" w:rsidRDefault="00B85F32" w:rsidP="00167372">
      <w:pPr>
        <w:ind w:left="720"/>
        <w:rPr>
          <w:rFonts w:ascii="Cambria" w:hAnsi="Cambria" w:cstheme="majorHAnsi"/>
        </w:rPr>
      </w:pPr>
      <w:r>
        <w:rPr>
          <w:rFonts w:ascii="Cambria" w:hAnsi="Cambria" w:cstheme="majorHAnsi"/>
        </w:rPr>
        <w:t>The research on students’ “attention spans” is conflicting, partly because there is no agreed-upo</w:t>
      </w:r>
      <w:r w:rsidR="00BF2DFB">
        <w:rPr>
          <w:rFonts w:ascii="Cambria" w:hAnsi="Cambria" w:cstheme="majorHAnsi"/>
        </w:rPr>
        <w:t>n definition of “attention span</w:t>
      </w:r>
      <w:r>
        <w:rPr>
          <w:rFonts w:ascii="Cambria" w:hAnsi="Cambria" w:cstheme="majorHAnsi"/>
        </w:rPr>
        <w:t xml:space="preserve">” </w:t>
      </w:r>
      <w:r w:rsidR="004C722F">
        <w:rPr>
          <w:rFonts w:ascii="Cambria" w:hAnsi="Cambria" w:cstheme="majorHAnsi"/>
        </w:rPr>
        <w:t xml:space="preserve">or its indicators, </w:t>
      </w:r>
      <w:r>
        <w:rPr>
          <w:rFonts w:ascii="Cambria" w:hAnsi="Cambria" w:cstheme="majorHAnsi"/>
        </w:rPr>
        <w:t xml:space="preserve">and partly because </w:t>
      </w:r>
      <w:r w:rsidR="009D5DB8">
        <w:rPr>
          <w:rFonts w:ascii="Cambria" w:hAnsi="Cambria" w:cstheme="majorHAnsi"/>
        </w:rPr>
        <w:t>so many variables affect attention that full</w:t>
      </w:r>
      <w:r w:rsidR="00445FAA">
        <w:rPr>
          <w:rFonts w:ascii="Cambria" w:hAnsi="Cambria" w:cstheme="majorHAnsi"/>
        </w:rPr>
        <w:t>y</w:t>
      </w:r>
      <w:r w:rsidR="009D5DB8">
        <w:rPr>
          <w:rFonts w:ascii="Cambria" w:hAnsi="Cambria" w:cstheme="majorHAnsi"/>
        </w:rPr>
        <w:t xml:space="preserve"> controlled experiments are impossible. </w:t>
      </w:r>
      <w:r w:rsidR="008F51BA">
        <w:rPr>
          <w:rFonts w:ascii="Cambria" w:hAnsi="Cambria" w:cstheme="majorHAnsi"/>
        </w:rPr>
        <w:t xml:space="preserve">But </w:t>
      </w:r>
      <w:r w:rsidR="008F51BA">
        <w:rPr>
          <w:rFonts w:ascii="Cambria" w:hAnsi="Cambria" w:cstheme="majorHAnsi"/>
        </w:rPr>
        <w:lastRenderedPageBreak/>
        <w:t>research is clear that u</w:t>
      </w:r>
      <w:r w:rsidR="003C4D73">
        <w:rPr>
          <w:rFonts w:ascii="Cambria" w:hAnsi="Cambria" w:cstheme="majorHAnsi"/>
        </w:rPr>
        <w:t>nchanged v</w:t>
      </w:r>
      <w:r w:rsidR="001C4C30">
        <w:rPr>
          <w:rFonts w:ascii="Cambria" w:hAnsi="Cambria" w:cstheme="majorHAnsi"/>
        </w:rPr>
        <w:t>isual, physical, auditory stimuli</w:t>
      </w:r>
      <w:r w:rsidR="003C4D73">
        <w:rPr>
          <w:rFonts w:ascii="Cambria" w:hAnsi="Cambria" w:cstheme="majorHAnsi"/>
        </w:rPr>
        <w:t xml:space="preserve"> have a negative</w:t>
      </w:r>
      <w:r w:rsidR="00D41828">
        <w:rPr>
          <w:rFonts w:ascii="Cambria" w:hAnsi="Cambria" w:cstheme="majorHAnsi"/>
        </w:rPr>
        <w:t xml:space="preserve"> effect on attention, as does putting too many demands on working memory.</w:t>
      </w:r>
      <w:r w:rsidR="00AC129B">
        <w:rPr>
          <w:rFonts w:ascii="Cambria" w:hAnsi="Cambria" w:cstheme="majorHAnsi"/>
        </w:rPr>
        <w:t xml:space="preserve"> </w:t>
      </w:r>
      <w:r w:rsidR="00FD15E9">
        <w:rPr>
          <w:rFonts w:ascii="Cambria" w:hAnsi="Cambria" w:cstheme="majorHAnsi"/>
        </w:rPr>
        <w:t>Studies place la</w:t>
      </w:r>
      <w:r w:rsidR="00342463">
        <w:rPr>
          <w:rFonts w:ascii="Cambria" w:hAnsi="Cambria" w:cstheme="majorHAnsi"/>
        </w:rPr>
        <w:t>pse in attention anywhere from five</w:t>
      </w:r>
      <w:r w:rsidR="00FD15E9">
        <w:rPr>
          <w:rFonts w:ascii="Cambria" w:hAnsi="Cambria" w:cstheme="majorHAnsi"/>
        </w:rPr>
        <w:t xml:space="preserve"> to </w:t>
      </w:r>
      <w:r w:rsidR="00342463">
        <w:rPr>
          <w:rFonts w:ascii="Cambria" w:hAnsi="Cambria" w:cstheme="majorHAnsi"/>
        </w:rPr>
        <w:t>eighteen</w:t>
      </w:r>
      <w:r w:rsidR="00FD15E9">
        <w:rPr>
          <w:rFonts w:ascii="Cambria" w:hAnsi="Cambria" w:cstheme="majorHAnsi"/>
        </w:rPr>
        <w:t xml:space="preserve"> minutes from the </w:t>
      </w:r>
      <w:r w:rsidR="00782CEA">
        <w:rPr>
          <w:rFonts w:ascii="Cambria" w:hAnsi="Cambria" w:cstheme="majorHAnsi"/>
        </w:rPr>
        <w:t xml:space="preserve">beginning of a </w:t>
      </w:r>
      <w:r w:rsidR="00931FF9">
        <w:rPr>
          <w:rFonts w:ascii="Cambria" w:hAnsi="Cambria" w:cstheme="majorHAnsi"/>
        </w:rPr>
        <w:t>lecture</w:t>
      </w:r>
      <w:r w:rsidR="00DD3729">
        <w:rPr>
          <w:rFonts w:ascii="Cambria" w:hAnsi="Cambria" w:cstheme="majorHAnsi"/>
        </w:rPr>
        <w:t xml:space="preserve"> (if the “settling in” phase of the first minute is disregarded)</w:t>
      </w:r>
      <w:r w:rsidR="00FD15E9">
        <w:rPr>
          <w:rFonts w:ascii="Cambria" w:hAnsi="Cambria" w:cstheme="majorHAnsi"/>
        </w:rPr>
        <w:t xml:space="preserve">, </w:t>
      </w:r>
      <w:r w:rsidR="006658B3">
        <w:rPr>
          <w:rFonts w:ascii="Cambria" w:hAnsi="Cambria" w:cstheme="majorHAnsi"/>
        </w:rPr>
        <w:t xml:space="preserve">although somewhat paradoxically, the maximum level </w:t>
      </w:r>
      <w:r w:rsidR="00F114F8">
        <w:rPr>
          <w:rFonts w:ascii="Cambria" w:hAnsi="Cambria" w:cstheme="majorHAnsi"/>
        </w:rPr>
        <w:t>of concentration may be 10-</w:t>
      </w:r>
      <w:r w:rsidR="006658B3">
        <w:rPr>
          <w:rFonts w:ascii="Cambria" w:hAnsi="Cambria" w:cstheme="majorHAnsi"/>
        </w:rPr>
        <w:t>15 minute</w:t>
      </w:r>
      <w:r w:rsidR="00F114F8">
        <w:rPr>
          <w:rFonts w:ascii="Cambria" w:hAnsi="Cambria" w:cstheme="majorHAnsi"/>
        </w:rPr>
        <w:t>s into the lecture</w:t>
      </w:r>
      <w:r w:rsidR="00AC129B">
        <w:rPr>
          <w:rFonts w:ascii="Cambria" w:hAnsi="Cambria" w:cstheme="majorHAnsi"/>
        </w:rPr>
        <w:t xml:space="preserve">. </w:t>
      </w:r>
      <w:r w:rsidR="00E7638E">
        <w:rPr>
          <w:rFonts w:ascii="Cambria" w:hAnsi="Cambria" w:cstheme="majorHAnsi"/>
        </w:rPr>
        <w:t xml:space="preserve">By whatever measure, studies commonly find that </w:t>
      </w:r>
      <w:r w:rsidR="00E376E8">
        <w:rPr>
          <w:rFonts w:ascii="Cambria" w:hAnsi="Cambria" w:cstheme="majorHAnsi"/>
        </w:rPr>
        <w:t xml:space="preserve">attention lapses occur with increasing frequency throughout a lecture. </w:t>
      </w:r>
      <w:r w:rsidR="006F3D08">
        <w:rPr>
          <w:rFonts w:ascii="Cambria" w:hAnsi="Cambria" w:cstheme="majorHAnsi"/>
        </w:rPr>
        <w:t>The primary e</w:t>
      </w:r>
      <w:r w:rsidR="009C3B58">
        <w:rPr>
          <w:rFonts w:ascii="Cambria" w:hAnsi="Cambria" w:cstheme="majorHAnsi"/>
        </w:rPr>
        <w:t xml:space="preserve">ffect of attention loss is on </w:t>
      </w:r>
      <w:r w:rsidR="004D66A9">
        <w:rPr>
          <w:rFonts w:ascii="Cambria" w:hAnsi="Cambria" w:cstheme="majorHAnsi"/>
        </w:rPr>
        <w:t>what students will note rather than their recall abilities</w:t>
      </w:r>
      <w:r w:rsidR="00783F2B">
        <w:rPr>
          <w:rFonts w:ascii="Cambria" w:hAnsi="Cambria" w:cstheme="majorHAnsi"/>
        </w:rPr>
        <w:t xml:space="preserve"> </w:t>
      </w:r>
      <w:r w:rsidR="003D488E">
        <w:rPr>
          <w:rFonts w:ascii="Cambria" w:hAnsi="Cambria" w:cstheme="majorHAnsi"/>
        </w:rPr>
        <w:t>(Wilson and Korn, 2007)</w:t>
      </w:r>
      <w:r w:rsidR="00D37550">
        <w:rPr>
          <w:rFonts w:ascii="Cambria" w:hAnsi="Cambria" w:cstheme="majorHAnsi"/>
        </w:rPr>
        <w:t>.</w:t>
      </w:r>
    </w:p>
    <w:p w14:paraId="798DD521" w14:textId="77777777" w:rsidR="00167372" w:rsidRDefault="00167372" w:rsidP="00167372">
      <w:pPr>
        <w:ind w:left="720"/>
        <w:rPr>
          <w:rFonts w:ascii="Cambria" w:hAnsi="Cambria" w:cstheme="majorHAnsi"/>
        </w:rPr>
      </w:pPr>
    </w:p>
    <w:p w14:paraId="27CF564C" w14:textId="788B9318" w:rsidR="00167372" w:rsidRDefault="00D719D6">
      <w:pPr>
        <w:rPr>
          <w:rFonts w:ascii="Cambria" w:hAnsi="Cambria" w:cstheme="majorHAnsi"/>
        </w:rPr>
      </w:pPr>
      <w:r w:rsidRPr="00B610EC">
        <w:rPr>
          <w:rFonts w:ascii="Cambria" w:hAnsi="Cambria" w:cstheme="majorHAnsi"/>
          <w:u w:val="single"/>
        </w:rPr>
        <w:t>Lectures</w:t>
      </w:r>
      <w:r w:rsidR="007D69CF" w:rsidRPr="00B610EC">
        <w:rPr>
          <w:rFonts w:ascii="Cambria" w:hAnsi="Cambria" w:cstheme="majorHAnsi"/>
          <w:u w:val="single"/>
        </w:rPr>
        <w:t xml:space="preserve"> do not generally stimulate</w:t>
      </w:r>
      <w:r w:rsidR="000D04A5" w:rsidRPr="00B610EC">
        <w:rPr>
          <w:rFonts w:ascii="Cambria" w:hAnsi="Cambria" w:cstheme="majorHAnsi"/>
          <w:u w:val="single"/>
        </w:rPr>
        <w:t xml:space="preserve"> </w:t>
      </w:r>
      <w:r w:rsidR="009A7F28" w:rsidRPr="00B610EC">
        <w:rPr>
          <w:rFonts w:ascii="Cambria" w:hAnsi="Cambria" w:cstheme="majorHAnsi"/>
          <w:u w:val="single"/>
        </w:rPr>
        <w:t>higher-order thinking</w:t>
      </w:r>
      <w:r w:rsidR="009A7F28">
        <w:rPr>
          <w:rFonts w:ascii="Cambria" w:hAnsi="Cambria" w:cstheme="majorHAnsi"/>
        </w:rPr>
        <w:t xml:space="preserve"> (see </w:t>
      </w:r>
      <w:hyperlink r:id="rId4" w:history="1">
        <w:r w:rsidR="002C3ED3">
          <w:rPr>
            <w:rStyle w:val="Hyperlink"/>
            <w:rFonts w:ascii="Cambria" w:hAnsi="Cambria" w:cstheme="majorHAnsi"/>
          </w:rPr>
          <w:t>Bloom</w:t>
        </w:r>
        <w:r w:rsidR="002C3ED3">
          <w:rPr>
            <w:rStyle w:val="Hyperlink"/>
            <w:rFonts w:ascii="Cambria" w:hAnsi="Cambria" w:cstheme="majorHAnsi"/>
          </w:rPr>
          <w:t>'</w:t>
        </w:r>
        <w:r w:rsidR="002C3ED3">
          <w:rPr>
            <w:rStyle w:val="Hyperlink"/>
            <w:rFonts w:ascii="Cambria" w:hAnsi="Cambria" w:cstheme="majorHAnsi"/>
          </w:rPr>
          <w:t>s Taxonomy</w:t>
        </w:r>
      </w:hyperlink>
      <w:r w:rsidR="009A7F28">
        <w:rPr>
          <w:rFonts w:ascii="Cambria" w:hAnsi="Cambria" w:cstheme="majorHAnsi"/>
        </w:rPr>
        <w:t>)</w:t>
      </w:r>
      <w:r w:rsidR="003E6856">
        <w:rPr>
          <w:rFonts w:ascii="Cambria" w:hAnsi="Cambria" w:cstheme="majorHAnsi"/>
        </w:rPr>
        <w:t xml:space="preserve"> </w:t>
      </w:r>
    </w:p>
    <w:p w14:paraId="0332900D" w14:textId="3B616774" w:rsidR="009A7F28" w:rsidRDefault="003E6856" w:rsidP="00167372">
      <w:pPr>
        <w:ind w:left="720"/>
        <w:rPr>
          <w:rFonts w:ascii="Cambria" w:hAnsi="Cambria" w:cstheme="majorHAnsi"/>
        </w:rPr>
      </w:pPr>
      <w:r>
        <w:rPr>
          <w:rFonts w:ascii="Cambria" w:hAnsi="Cambria" w:cstheme="majorHAnsi"/>
        </w:rPr>
        <w:t xml:space="preserve">Bligh argues that discussion </w:t>
      </w:r>
      <w:r w:rsidR="001A616D">
        <w:rPr>
          <w:rFonts w:ascii="Cambria" w:hAnsi="Cambria" w:cstheme="majorHAnsi"/>
        </w:rPr>
        <w:t>is better than lecture at promoting thought</w:t>
      </w:r>
      <w:r w:rsidR="00B22D4D">
        <w:rPr>
          <w:rFonts w:ascii="Cambria" w:hAnsi="Cambria" w:cstheme="majorHAnsi"/>
        </w:rPr>
        <w:t xml:space="preserve">, </w:t>
      </w:r>
      <w:r w:rsidR="00A24395">
        <w:rPr>
          <w:rFonts w:ascii="Cambria" w:hAnsi="Cambria" w:cstheme="majorHAnsi"/>
        </w:rPr>
        <w:t>affecting attitudes</w:t>
      </w:r>
      <w:r w:rsidR="00802FE9">
        <w:rPr>
          <w:rFonts w:ascii="Cambria" w:hAnsi="Cambria" w:cstheme="majorHAnsi"/>
        </w:rPr>
        <w:t xml:space="preserve"> and behavior</w:t>
      </w:r>
      <w:r w:rsidR="00B22D4D">
        <w:rPr>
          <w:rFonts w:ascii="Cambria" w:hAnsi="Cambria" w:cstheme="majorHAnsi"/>
        </w:rPr>
        <w:t xml:space="preserve">, and generating enthusiasm for a subject. </w:t>
      </w:r>
      <w:r w:rsidR="00DA05B4">
        <w:rPr>
          <w:rFonts w:ascii="Cambria" w:hAnsi="Cambria" w:cstheme="majorHAnsi"/>
        </w:rPr>
        <w:t xml:space="preserve">Unless a student already has a disposition toward “deep” learning, </w:t>
      </w:r>
      <w:r w:rsidR="00A94004">
        <w:rPr>
          <w:rFonts w:ascii="Cambria" w:hAnsi="Cambria" w:cstheme="majorHAnsi"/>
        </w:rPr>
        <w:t>he or she</w:t>
      </w:r>
      <w:r w:rsidR="00DA05B4">
        <w:rPr>
          <w:rFonts w:ascii="Cambria" w:hAnsi="Cambria" w:cstheme="majorHAnsi"/>
        </w:rPr>
        <w:t xml:space="preserve"> will require something beyond a lecture </w:t>
      </w:r>
      <w:r w:rsidR="00E5196C">
        <w:rPr>
          <w:rFonts w:ascii="Cambria" w:hAnsi="Cambria" w:cstheme="majorHAnsi"/>
        </w:rPr>
        <w:t>to process information</w:t>
      </w:r>
      <w:r w:rsidR="007E2E21">
        <w:rPr>
          <w:rFonts w:ascii="Cambria" w:hAnsi="Cambria" w:cstheme="majorHAnsi"/>
        </w:rPr>
        <w:t>.</w:t>
      </w:r>
      <w:r w:rsidR="008277BB">
        <w:rPr>
          <w:rFonts w:ascii="Cambria" w:hAnsi="Cambria" w:cstheme="majorHAnsi"/>
        </w:rPr>
        <w:t xml:space="preserve"> (Many studies, it should be noted, are not able to </w:t>
      </w:r>
      <w:r w:rsidR="00A61CF1">
        <w:rPr>
          <w:rFonts w:ascii="Cambria" w:hAnsi="Cambria" w:cstheme="majorHAnsi"/>
        </w:rPr>
        <w:t>discern whether</w:t>
      </w:r>
      <w:r w:rsidR="009058CD">
        <w:rPr>
          <w:rFonts w:ascii="Cambria" w:hAnsi="Cambria" w:cstheme="majorHAnsi"/>
        </w:rPr>
        <w:t xml:space="preserve"> </w:t>
      </w:r>
      <w:r w:rsidR="00C66EBB">
        <w:rPr>
          <w:rFonts w:ascii="Cambria" w:hAnsi="Cambria" w:cstheme="majorHAnsi"/>
        </w:rPr>
        <w:t xml:space="preserve">it is </w:t>
      </w:r>
      <w:r w:rsidR="009058CD">
        <w:rPr>
          <w:rFonts w:ascii="Cambria" w:hAnsi="Cambria" w:cstheme="majorHAnsi"/>
        </w:rPr>
        <w:t>the</w:t>
      </w:r>
      <w:r w:rsidR="00A61CF1">
        <w:rPr>
          <w:rFonts w:ascii="Cambria" w:hAnsi="Cambria" w:cstheme="majorHAnsi"/>
        </w:rPr>
        <w:t xml:space="preserve"> lecture</w:t>
      </w:r>
      <w:r w:rsidR="009058CD">
        <w:rPr>
          <w:rFonts w:ascii="Cambria" w:hAnsi="Cambria" w:cstheme="majorHAnsi"/>
        </w:rPr>
        <w:t xml:space="preserve"> method</w:t>
      </w:r>
      <w:r w:rsidR="00A61CF1">
        <w:rPr>
          <w:rFonts w:ascii="Cambria" w:hAnsi="Cambria" w:cstheme="majorHAnsi"/>
        </w:rPr>
        <w:t xml:space="preserve"> itself</w:t>
      </w:r>
      <w:r w:rsidR="00C66EBB">
        <w:rPr>
          <w:rFonts w:ascii="Cambria" w:hAnsi="Cambria" w:cstheme="majorHAnsi"/>
        </w:rPr>
        <w:t>,</w:t>
      </w:r>
      <w:r w:rsidR="00A61CF1">
        <w:rPr>
          <w:rFonts w:ascii="Cambria" w:hAnsi="Cambria" w:cstheme="majorHAnsi"/>
        </w:rPr>
        <w:t xml:space="preserve"> </w:t>
      </w:r>
      <w:r w:rsidR="00C66EBB">
        <w:rPr>
          <w:rFonts w:ascii="Cambria" w:hAnsi="Cambria" w:cstheme="majorHAnsi"/>
        </w:rPr>
        <w:t xml:space="preserve">versus simply </w:t>
      </w:r>
      <w:r w:rsidR="00A61CF1">
        <w:rPr>
          <w:rFonts w:ascii="Cambria" w:hAnsi="Cambria" w:cstheme="majorHAnsi"/>
          <w:i/>
        </w:rPr>
        <w:t>poor lectures</w:t>
      </w:r>
      <w:r w:rsidR="00C66EBB">
        <w:rPr>
          <w:rFonts w:ascii="Cambria" w:hAnsi="Cambria" w:cstheme="majorHAnsi"/>
          <w:iCs/>
        </w:rPr>
        <w:t>,</w:t>
      </w:r>
      <w:r w:rsidR="00A61CF1">
        <w:rPr>
          <w:rFonts w:ascii="Cambria" w:hAnsi="Cambria" w:cstheme="majorHAnsi"/>
          <w:i/>
        </w:rPr>
        <w:t xml:space="preserve"> </w:t>
      </w:r>
      <w:r w:rsidR="00C66EBB">
        <w:rPr>
          <w:rFonts w:ascii="Cambria" w:hAnsi="Cambria" w:cstheme="majorHAnsi"/>
          <w:iCs/>
        </w:rPr>
        <w:t xml:space="preserve">that </w:t>
      </w:r>
      <w:r w:rsidR="006F5CA4">
        <w:rPr>
          <w:rFonts w:ascii="Cambria" w:hAnsi="Cambria" w:cstheme="majorHAnsi"/>
        </w:rPr>
        <w:t xml:space="preserve">explain these </w:t>
      </w:r>
      <w:r w:rsidR="00C20DE9">
        <w:rPr>
          <w:rFonts w:ascii="Cambria" w:hAnsi="Cambria" w:cstheme="majorHAnsi"/>
        </w:rPr>
        <w:t>results</w:t>
      </w:r>
      <w:r w:rsidR="006F5CA4">
        <w:rPr>
          <w:rFonts w:ascii="Cambria" w:hAnsi="Cambria" w:cstheme="majorHAnsi"/>
        </w:rPr>
        <w:t>.</w:t>
      </w:r>
      <w:r w:rsidR="00A61CF1">
        <w:rPr>
          <w:rFonts w:ascii="Cambria" w:hAnsi="Cambria" w:cstheme="majorHAnsi"/>
        </w:rPr>
        <w:t>)</w:t>
      </w:r>
    </w:p>
    <w:p w14:paraId="0806B630" w14:textId="77777777" w:rsidR="00167372" w:rsidRPr="00A61CF1" w:rsidRDefault="00167372" w:rsidP="00167372">
      <w:pPr>
        <w:ind w:left="720"/>
        <w:rPr>
          <w:rFonts w:ascii="Cambria" w:hAnsi="Cambria" w:cstheme="majorHAnsi"/>
        </w:rPr>
      </w:pPr>
    </w:p>
    <w:p w14:paraId="76B8B016" w14:textId="7D06E7BF" w:rsidR="00167372" w:rsidRDefault="00805350">
      <w:pPr>
        <w:rPr>
          <w:rFonts w:ascii="Cambria" w:hAnsi="Cambria" w:cstheme="majorHAnsi"/>
        </w:rPr>
      </w:pPr>
      <w:r w:rsidRPr="00805350">
        <w:rPr>
          <w:rFonts w:ascii="Cambria" w:hAnsi="Cambria" w:cstheme="majorHAnsi"/>
          <w:u w:val="single"/>
        </w:rPr>
        <w:t xml:space="preserve">Lectures </w:t>
      </w:r>
      <w:r w:rsidR="00371DD3">
        <w:rPr>
          <w:rFonts w:ascii="Cambria" w:hAnsi="Cambria" w:cstheme="majorHAnsi"/>
          <w:u w:val="single"/>
        </w:rPr>
        <w:t>may</w:t>
      </w:r>
      <w:r w:rsidR="00080E8F">
        <w:rPr>
          <w:rFonts w:ascii="Cambria" w:hAnsi="Cambria" w:cstheme="majorHAnsi"/>
          <w:u w:val="single"/>
        </w:rPr>
        <w:t xml:space="preserve"> discourage questioning</w:t>
      </w:r>
    </w:p>
    <w:p w14:paraId="3A5A5E82" w14:textId="17DA8862" w:rsidR="00D254D8" w:rsidRDefault="004819DC" w:rsidP="00167372">
      <w:pPr>
        <w:ind w:left="720"/>
        <w:rPr>
          <w:rFonts w:ascii="Cambria" w:hAnsi="Cambria" w:cstheme="majorHAnsi"/>
        </w:rPr>
      </w:pPr>
      <w:r>
        <w:rPr>
          <w:rFonts w:ascii="Cambria" w:hAnsi="Cambria" w:cstheme="majorHAnsi"/>
        </w:rPr>
        <w:t xml:space="preserve">This is related to higher-order thinking, as questioning </w:t>
      </w:r>
      <w:r w:rsidR="008365C0">
        <w:rPr>
          <w:rFonts w:ascii="Cambria" w:hAnsi="Cambria" w:cstheme="majorHAnsi"/>
        </w:rPr>
        <w:t>is part</w:t>
      </w:r>
      <w:r>
        <w:rPr>
          <w:rFonts w:ascii="Cambria" w:hAnsi="Cambria" w:cstheme="majorHAnsi"/>
        </w:rPr>
        <w:t xml:space="preserve"> critical analysis and evaluation. </w:t>
      </w:r>
      <w:r w:rsidR="00DF2314">
        <w:rPr>
          <w:rFonts w:ascii="Cambria" w:hAnsi="Cambria" w:cstheme="majorHAnsi"/>
        </w:rPr>
        <w:t>More fundamentally</w:t>
      </w:r>
      <w:r w:rsidR="003A5FCC">
        <w:rPr>
          <w:rFonts w:ascii="Cambria" w:hAnsi="Cambria" w:cstheme="majorHAnsi"/>
        </w:rPr>
        <w:t>,</w:t>
      </w:r>
      <w:r>
        <w:rPr>
          <w:rFonts w:ascii="Cambria" w:hAnsi="Cambria" w:cstheme="majorHAnsi"/>
        </w:rPr>
        <w:t xml:space="preserve"> </w:t>
      </w:r>
      <w:r w:rsidR="0044536F">
        <w:rPr>
          <w:rFonts w:ascii="Cambria" w:hAnsi="Cambria" w:cstheme="majorHAnsi"/>
        </w:rPr>
        <w:t xml:space="preserve">without opportunities to ask questions, </w:t>
      </w:r>
      <w:r w:rsidR="00CC0556">
        <w:rPr>
          <w:rFonts w:ascii="Cambria" w:hAnsi="Cambria" w:cstheme="majorHAnsi"/>
        </w:rPr>
        <w:t>students’</w:t>
      </w:r>
      <w:r w:rsidR="0044536F">
        <w:rPr>
          <w:rFonts w:ascii="Cambria" w:hAnsi="Cambria" w:cstheme="majorHAnsi"/>
        </w:rPr>
        <w:t xml:space="preserve"> </w:t>
      </w:r>
      <w:r w:rsidR="00F66566">
        <w:rPr>
          <w:rFonts w:ascii="Cambria" w:hAnsi="Cambria" w:cstheme="majorHAnsi"/>
        </w:rPr>
        <w:t xml:space="preserve">misunderstandings </w:t>
      </w:r>
      <w:r w:rsidR="00B152D6">
        <w:rPr>
          <w:rFonts w:ascii="Cambria" w:hAnsi="Cambria" w:cstheme="majorHAnsi"/>
        </w:rPr>
        <w:t xml:space="preserve">may not be </w:t>
      </w:r>
      <w:r w:rsidR="00F66566">
        <w:rPr>
          <w:rFonts w:ascii="Cambria" w:hAnsi="Cambria" w:cstheme="majorHAnsi"/>
        </w:rPr>
        <w:t xml:space="preserve">corrected. </w:t>
      </w:r>
      <w:r w:rsidR="00451E56">
        <w:rPr>
          <w:rFonts w:ascii="Cambria" w:hAnsi="Cambria" w:cstheme="majorHAnsi"/>
        </w:rPr>
        <w:t xml:space="preserve">Relatedly, without interaction with the teacher, students </w:t>
      </w:r>
      <w:r w:rsidR="007E64BA">
        <w:rPr>
          <w:rFonts w:ascii="Cambria" w:hAnsi="Cambria" w:cstheme="majorHAnsi"/>
        </w:rPr>
        <w:t>may miss</w:t>
      </w:r>
      <w:r w:rsidR="00451E56">
        <w:rPr>
          <w:rFonts w:ascii="Cambria" w:hAnsi="Cambria" w:cstheme="majorHAnsi"/>
        </w:rPr>
        <w:t xml:space="preserve"> </w:t>
      </w:r>
      <w:r w:rsidR="00147672">
        <w:rPr>
          <w:rFonts w:ascii="Cambria" w:hAnsi="Cambria" w:cstheme="majorHAnsi"/>
        </w:rPr>
        <w:t>positive feedback, which can increase student motivation and effort.</w:t>
      </w:r>
      <w:r w:rsidR="00AB4DDB">
        <w:rPr>
          <w:rFonts w:ascii="Cambria" w:hAnsi="Cambria" w:cstheme="majorHAnsi"/>
        </w:rPr>
        <w:t xml:space="preserve"> </w:t>
      </w:r>
      <w:r w:rsidR="00CC0556">
        <w:rPr>
          <w:rFonts w:ascii="Cambria" w:hAnsi="Cambria" w:cstheme="majorHAnsi"/>
        </w:rPr>
        <w:t>Additionally</w:t>
      </w:r>
      <w:r w:rsidR="00AB4DDB">
        <w:rPr>
          <w:rFonts w:ascii="Cambria" w:hAnsi="Cambria" w:cstheme="majorHAnsi"/>
        </w:rPr>
        <w:t xml:space="preserve">, students rate lectures highly when there is free communication between student and teacher </w:t>
      </w:r>
      <w:r w:rsidR="00AB4DDB" w:rsidRPr="005765AA">
        <w:rPr>
          <w:rFonts w:ascii="Cambria" w:hAnsi="Cambria" w:cstheme="majorHAnsi"/>
        </w:rPr>
        <w:t>(</w:t>
      </w:r>
      <w:proofErr w:type="spellStart"/>
      <w:r w:rsidR="00AB4DDB" w:rsidRPr="005765AA">
        <w:rPr>
          <w:rFonts w:ascii="Cambria" w:hAnsi="Cambria"/>
          <w:color w:val="333333"/>
          <w:lang w:val="en"/>
        </w:rPr>
        <w:t>Sekhri</w:t>
      </w:r>
      <w:proofErr w:type="spellEnd"/>
      <w:r w:rsidR="00AB4DDB" w:rsidRPr="005765AA">
        <w:rPr>
          <w:rFonts w:ascii="Cambria" w:hAnsi="Cambria"/>
          <w:color w:val="333333"/>
          <w:lang w:val="en"/>
        </w:rPr>
        <w:t>, 2012)</w:t>
      </w:r>
      <w:r w:rsidR="00783BD3">
        <w:rPr>
          <w:rFonts w:ascii="Cambria" w:hAnsi="Cambria"/>
          <w:color w:val="333333"/>
          <w:lang w:val="en"/>
        </w:rPr>
        <w:t>.</w:t>
      </w:r>
    </w:p>
    <w:p w14:paraId="06FE6D2F" w14:textId="77777777" w:rsidR="003951FE" w:rsidRPr="004819DC" w:rsidRDefault="003951FE" w:rsidP="00167372">
      <w:pPr>
        <w:ind w:left="720"/>
        <w:rPr>
          <w:rFonts w:ascii="Cambria" w:hAnsi="Cambria" w:cstheme="majorHAnsi"/>
        </w:rPr>
      </w:pPr>
    </w:p>
    <w:p w14:paraId="0C53A03F" w14:textId="14053890" w:rsidR="003951FE" w:rsidRDefault="00267773">
      <w:pPr>
        <w:rPr>
          <w:rFonts w:ascii="Cambria" w:hAnsi="Cambria" w:cstheme="majorHAnsi"/>
        </w:rPr>
      </w:pPr>
      <w:r w:rsidRPr="00B43F8B">
        <w:rPr>
          <w:rFonts w:ascii="Cambria" w:hAnsi="Cambria" w:cstheme="majorHAnsi"/>
          <w:u w:val="single"/>
        </w:rPr>
        <w:t xml:space="preserve">Lectures </w:t>
      </w:r>
      <w:r w:rsidR="008E54CE">
        <w:rPr>
          <w:rFonts w:ascii="Cambria" w:hAnsi="Cambria" w:cstheme="majorHAnsi"/>
          <w:u w:val="single"/>
        </w:rPr>
        <w:t>may</w:t>
      </w:r>
      <w:r w:rsidR="002C41D1" w:rsidRPr="00B43F8B">
        <w:rPr>
          <w:rFonts w:ascii="Cambria" w:hAnsi="Cambria" w:cstheme="majorHAnsi"/>
          <w:u w:val="single"/>
        </w:rPr>
        <w:t xml:space="preserve"> </w:t>
      </w:r>
      <w:r w:rsidR="0040673E" w:rsidRPr="00B43F8B">
        <w:rPr>
          <w:rFonts w:ascii="Cambria" w:hAnsi="Cambria" w:cstheme="majorHAnsi"/>
          <w:u w:val="single"/>
        </w:rPr>
        <w:t xml:space="preserve">present </w:t>
      </w:r>
      <w:r w:rsidR="002C41D1" w:rsidRPr="00B43F8B">
        <w:rPr>
          <w:rFonts w:ascii="Cambria" w:hAnsi="Cambria" w:cstheme="majorHAnsi"/>
          <w:u w:val="single"/>
        </w:rPr>
        <w:t>too much information</w:t>
      </w:r>
      <w:r w:rsidR="00A04650">
        <w:rPr>
          <w:rFonts w:ascii="Cambria" w:hAnsi="Cambria" w:cstheme="majorHAnsi"/>
          <w:u w:val="single"/>
        </w:rPr>
        <w:t>, irrelevant information</w:t>
      </w:r>
      <w:r w:rsidR="00A36255">
        <w:rPr>
          <w:rFonts w:ascii="Cambria" w:hAnsi="Cambria" w:cstheme="majorHAnsi"/>
          <w:u w:val="single"/>
        </w:rPr>
        <w:t>,</w:t>
      </w:r>
      <w:r w:rsidR="004642E2">
        <w:rPr>
          <w:rFonts w:ascii="Cambria" w:hAnsi="Cambria" w:cstheme="majorHAnsi"/>
          <w:u w:val="single"/>
        </w:rPr>
        <w:t xml:space="preserve"> and too quickly</w:t>
      </w:r>
    </w:p>
    <w:p w14:paraId="6DBE9519" w14:textId="7E4A9BED" w:rsidR="00DF36FA" w:rsidRDefault="003C5994" w:rsidP="003951FE">
      <w:pPr>
        <w:ind w:left="720"/>
        <w:rPr>
          <w:rFonts w:ascii="Cambria" w:hAnsi="Cambria" w:cstheme="majorHAnsi"/>
        </w:rPr>
      </w:pPr>
      <w:r>
        <w:rPr>
          <w:rFonts w:ascii="Cambria" w:hAnsi="Cambria" w:cstheme="majorHAnsi"/>
        </w:rPr>
        <w:t xml:space="preserve">Instructors may assume </w:t>
      </w:r>
      <w:r w:rsidR="00505544">
        <w:rPr>
          <w:rFonts w:ascii="Cambria" w:hAnsi="Cambria" w:cstheme="majorHAnsi"/>
        </w:rPr>
        <w:t>that students learn information at the rate instructors deliver it</w:t>
      </w:r>
      <w:r w:rsidR="0062628F">
        <w:rPr>
          <w:rFonts w:ascii="Cambria" w:hAnsi="Cambria" w:cstheme="majorHAnsi"/>
        </w:rPr>
        <w:t>.</w:t>
      </w:r>
      <w:r w:rsidR="0010641B">
        <w:rPr>
          <w:rFonts w:ascii="Cambria" w:hAnsi="Cambria" w:cstheme="majorHAnsi"/>
        </w:rPr>
        <w:t xml:space="preserve"> This may lead to </w:t>
      </w:r>
      <w:r w:rsidR="0031109F">
        <w:rPr>
          <w:rFonts w:ascii="Cambria" w:hAnsi="Cambria" w:cstheme="majorHAnsi"/>
        </w:rPr>
        <w:t>speaking too fast and giving too much information.</w:t>
      </w:r>
      <w:r w:rsidR="0062628F">
        <w:rPr>
          <w:rFonts w:ascii="Cambria" w:hAnsi="Cambria" w:cstheme="majorHAnsi"/>
        </w:rPr>
        <w:t xml:space="preserve"> </w:t>
      </w:r>
      <w:r w:rsidR="0031109F">
        <w:rPr>
          <w:rFonts w:ascii="Cambria" w:hAnsi="Cambria" w:cstheme="majorHAnsi"/>
        </w:rPr>
        <w:t>S</w:t>
      </w:r>
      <w:r w:rsidR="00EB535C">
        <w:rPr>
          <w:rFonts w:ascii="Cambria" w:hAnsi="Cambria" w:cstheme="majorHAnsi"/>
        </w:rPr>
        <w:t xml:space="preserve">tudies show that </w:t>
      </w:r>
      <w:r w:rsidR="00906764">
        <w:rPr>
          <w:rFonts w:ascii="Cambria" w:hAnsi="Cambria" w:cstheme="majorHAnsi"/>
        </w:rPr>
        <w:t xml:space="preserve">students </w:t>
      </w:r>
      <w:r w:rsidR="00A62BF1">
        <w:rPr>
          <w:rFonts w:ascii="Cambria" w:hAnsi="Cambria" w:cstheme="majorHAnsi"/>
        </w:rPr>
        <w:t>learn less than half of what a lecturer says, and, to a point, students learn more when presented with less information</w:t>
      </w:r>
      <w:r w:rsidR="00D965BA">
        <w:rPr>
          <w:rFonts w:ascii="Cambria" w:hAnsi="Cambria" w:cstheme="majorHAnsi"/>
        </w:rPr>
        <w:t>. Hi</w:t>
      </w:r>
      <w:r w:rsidR="008A35EA">
        <w:rPr>
          <w:rFonts w:ascii="Cambria" w:hAnsi="Cambria" w:cstheme="majorHAnsi"/>
        </w:rPr>
        <w:t>gh</w:t>
      </w:r>
      <w:r w:rsidR="00EB2781">
        <w:rPr>
          <w:rFonts w:ascii="Cambria" w:hAnsi="Cambria" w:cstheme="majorHAnsi"/>
        </w:rPr>
        <w:t xml:space="preserve">er-order thinking is especially impaired by </w:t>
      </w:r>
      <w:r w:rsidR="00D965BA">
        <w:rPr>
          <w:rFonts w:ascii="Cambria" w:hAnsi="Cambria" w:cstheme="majorHAnsi"/>
        </w:rPr>
        <w:t>overly fast lectures</w:t>
      </w:r>
      <w:r w:rsidR="00A62BF1">
        <w:rPr>
          <w:rFonts w:ascii="Cambria" w:hAnsi="Cambria" w:cstheme="majorHAnsi"/>
        </w:rPr>
        <w:t xml:space="preserve"> (Bligh, 2000).</w:t>
      </w:r>
      <w:r w:rsidR="0023279C">
        <w:rPr>
          <w:rFonts w:ascii="Cambria" w:hAnsi="Cambria" w:cstheme="majorHAnsi"/>
        </w:rPr>
        <w:t xml:space="preserve"> </w:t>
      </w:r>
      <w:r w:rsidR="00182D90">
        <w:rPr>
          <w:rFonts w:ascii="Cambria" w:hAnsi="Cambria" w:cstheme="majorHAnsi"/>
        </w:rPr>
        <w:t>Lecturers</w:t>
      </w:r>
      <w:r w:rsidR="0023279C">
        <w:rPr>
          <w:rFonts w:ascii="Cambria" w:hAnsi="Cambria" w:cstheme="majorHAnsi"/>
        </w:rPr>
        <w:t xml:space="preserve"> must also</w:t>
      </w:r>
      <w:r w:rsidR="00D807DD">
        <w:rPr>
          <w:rFonts w:ascii="Cambria" w:hAnsi="Cambria" w:cstheme="majorHAnsi"/>
        </w:rPr>
        <w:t xml:space="preserve"> be aware of the possibility of </w:t>
      </w:r>
      <w:r w:rsidR="00D258B6">
        <w:rPr>
          <w:rFonts w:ascii="Cambria" w:hAnsi="Cambria" w:cstheme="majorHAnsi"/>
        </w:rPr>
        <w:t>imposing</w:t>
      </w:r>
      <w:r w:rsidR="00D807DD">
        <w:rPr>
          <w:rFonts w:ascii="Cambria" w:hAnsi="Cambria" w:cstheme="majorHAnsi"/>
        </w:rPr>
        <w:t xml:space="preserve"> </w:t>
      </w:r>
      <w:r w:rsidR="00264AD5">
        <w:rPr>
          <w:rFonts w:ascii="Cambria" w:hAnsi="Cambria" w:cstheme="majorHAnsi"/>
        </w:rPr>
        <w:t>“</w:t>
      </w:r>
      <w:r w:rsidR="00D807DD">
        <w:rPr>
          <w:rFonts w:ascii="Cambria" w:hAnsi="Cambria" w:cstheme="majorHAnsi"/>
        </w:rPr>
        <w:t xml:space="preserve">extraneous </w:t>
      </w:r>
      <w:r w:rsidR="0023279C">
        <w:rPr>
          <w:rFonts w:ascii="Cambria" w:hAnsi="Cambria" w:cstheme="majorHAnsi"/>
        </w:rPr>
        <w:t>cognitive</w:t>
      </w:r>
      <w:r w:rsidR="00D807DD">
        <w:rPr>
          <w:rFonts w:ascii="Cambria" w:hAnsi="Cambria" w:cstheme="majorHAnsi"/>
        </w:rPr>
        <w:t xml:space="preserve"> load</w:t>
      </w:r>
      <w:r w:rsidR="00DB06A2">
        <w:rPr>
          <w:rFonts w:ascii="Cambria" w:hAnsi="Cambria" w:cstheme="majorHAnsi"/>
        </w:rPr>
        <w:t>,</w:t>
      </w:r>
      <w:r w:rsidR="0023279C">
        <w:rPr>
          <w:rFonts w:ascii="Cambria" w:hAnsi="Cambria" w:cstheme="majorHAnsi"/>
        </w:rPr>
        <w:t xml:space="preserve">” </w:t>
      </w:r>
      <w:r w:rsidR="00DB06A2">
        <w:rPr>
          <w:rFonts w:ascii="Cambria" w:hAnsi="Cambria" w:cstheme="majorHAnsi"/>
        </w:rPr>
        <w:t>that is</w:t>
      </w:r>
      <w:r w:rsidR="00EF1BD6">
        <w:rPr>
          <w:rFonts w:ascii="Cambria" w:hAnsi="Cambria" w:cstheme="majorHAnsi"/>
        </w:rPr>
        <w:t>,</w:t>
      </w:r>
      <w:r w:rsidR="00DB06A2">
        <w:rPr>
          <w:rFonts w:ascii="Cambria" w:hAnsi="Cambria" w:cstheme="majorHAnsi"/>
        </w:rPr>
        <w:t xml:space="preserve"> </w:t>
      </w:r>
      <w:r w:rsidR="002F1E71">
        <w:rPr>
          <w:rFonts w:ascii="Cambria" w:hAnsi="Cambria" w:cstheme="majorHAnsi"/>
        </w:rPr>
        <w:t xml:space="preserve">engaging greater amounts of working memory than are </w:t>
      </w:r>
      <w:r w:rsidR="00D43529">
        <w:rPr>
          <w:rFonts w:ascii="Cambria" w:hAnsi="Cambria" w:cstheme="majorHAnsi"/>
        </w:rPr>
        <w:t>needed for t</w:t>
      </w:r>
      <w:r w:rsidR="00AC0A66">
        <w:rPr>
          <w:rFonts w:ascii="Cambria" w:hAnsi="Cambria" w:cstheme="majorHAnsi"/>
        </w:rPr>
        <w:t>he specific learning objective.</w:t>
      </w:r>
      <w:r w:rsidR="008A5160">
        <w:rPr>
          <w:rFonts w:ascii="Cambria" w:hAnsi="Cambria" w:cstheme="majorHAnsi"/>
        </w:rPr>
        <w:t xml:space="preserve"> Th</w:t>
      </w:r>
      <w:r w:rsidR="000474E2">
        <w:rPr>
          <w:rFonts w:ascii="Cambria" w:hAnsi="Cambria" w:cstheme="majorHAnsi"/>
        </w:rPr>
        <w:t>is can slow learning and impede</w:t>
      </w:r>
      <w:r w:rsidR="008A5160">
        <w:rPr>
          <w:rFonts w:ascii="Cambria" w:hAnsi="Cambria" w:cstheme="majorHAnsi"/>
        </w:rPr>
        <w:t xml:space="preserve"> understanding.</w:t>
      </w:r>
      <w:r w:rsidR="00C84C62">
        <w:rPr>
          <w:rFonts w:ascii="Cambria" w:hAnsi="Cambria" w:cstheme="majorHAnsi"/>
        </w:rPr>
        <w:t xml:space="preserve"> </w:t>
      </w:r>
      <w:r w:rsidR="00A06BD9">
        <w:rPr>
          <w:rFonts w:ascii="Cambria" w:hAnsi="Cambria" w:cstheme="majorHAnsi"/>
        </w:rPr>
        <w:t xml:space="preserve">For example, </w:t>
      </w:r>
      <w:r w:rsidR="00420452">
        <w:rPr>
          <w:rFonts w:ascii="Cambria" w:hAnsi="Cambria" w:cstheme="majorHAnsi"/>
        </w:rPr>
        <w:t xml:space="preserve">a lecturer </w:t>
      </w:r>
      <w:r w:rsidR="006466B8">
        <w:rPr>
          <w:rFonts w:ascii="Cambria" w:hAnsi="Cambria" w:cstheme="majorHAnsi"/>
        </w:rPr>
        <w:t>may increase</w:t>
      </w:r>
      <w:r w:rsidR="00420452">
        <w:rPr>
          <w:rFonts w:ascii="Cambria" w:hAnsi="Cambria" w:cstheme="majorHAnsi"/>
        </w:rPr>
        <w:t xml:space="preserve"> cognitive load </w:t>
      </w:r>
      <w:r w:rsidR="00D66C1E">
        <w:rPr>
          <w:rFonts w:ascii="Cambria" w:hAnsi="Cambria" w:cstheme="majorHAnsi"/>
        </w:rPr>
        <w:t xml:space="preserve">for students </w:t>
      </w:r>
      <w:r w:rsidR="00C84C62">
        <w:rPr>
          <w:rFonts w:ascii="Cambria" w:hAnsi="Cambria" w:cstheme="majorHAnsi"/>
        </w:rPr>
        <w:t xml:space="preserve">when </w:t>
      </w:r>
      <w:r w:rsidR="00DE0CC4">
        <w:rPr>
          <w:rFonts w:ascii="Cambria" w:hAnsi="Cambria" w:cstheme="majorHAnsi"/>
        </w:rPr>
        <w:t xml:space="preserve">using </w:t>
      </w:r>
      <w:r w:rsidR="00C84C62">
        <w:rPr>
          <w:rFonts w:ascii="Cambria" w:hAnsi="Cambria" w:cstheme="majorHAnsi"/>
        </w:rPr>
        <w:t xml:space="preserve">more than one </w:t>
      </w:r>
      <w:r w:rsidR="00420452">
        <w:rPr>
          <w:rFonts w:ascii="Cambria" w:hAnsi="Cambria" w:cstheme="majorHAnsi"/>
        </w:rPr>
        <w:t>challenging or unfamiliar term</w:t>
      </w:r>
      <w:r w:rsidR="000277C1">
        <w:rPr>
          <w:rFonts w:ascii="Cambria" w:hAnsi="Cambria" w:cstheme="majorHAnsi"/>
        </w:rPr>
        <w:t xml:space="preserve"> to explain a </w:t>
      </w:r>
      <w:r w:rsidR="00D514B2">
        <w:rPr>
          <w:rFonts w:ascii="Cambria" w:hAnsi="Cambria" w:cstheme="majorHAnsi"/>
        </w:rPr>
        <w:t>concept</w:t>
      </w:r>
      <w:r w:rsidR="00827BDC">
        <w:rPr>
          <w:rFonts w:ascii="Cambria" w:hAnsi="Cambria" w:cstheme="majorHAnsi"/>
        </w:rPr>
        <w:t xml:space="preserve"> or</w:t>
      </w:r>
      <w:r w:rsidR="00082716">
        <w:rPr>
          <w:rFonts w:ascii="Cambria" w:hAnsi="Cambria" w:cstheme="majorHAnsi"/>
        </w:rPr>
        <w:t xml:space="preserve"> using two forms of representation (e.g., text and diagram) in which neither </w:t>
      </w:r>
      <w:r w:rsidR="003E3128">
        <w:rPr>
          <w:rFonts w:ascii="Cambria" w:hAnsi="Cambria" w:cstheme="majorHAnsi"/>
        </w:rPr>
        <w:t>form is self-contained or</w:t>
      </w:r>
      <w:r w:rsidR="00082716">
        <w:rPr>
          <w:rFonts w:ascii="Cambria" w:hAnsi="Cambria" w:cstheme="majorHAnsi"/>
        </w:rPr>
        <w:t xml:space="preserve"> fully intelligible on its own</w:t>
      </w:r>
      <w:r w:rsidR="00791BDB">
        <w:rPr>
          <w:rFonts w:ascii="Cambria" w:hAnsi="Cambria" w:cstheme="majorHAnsi"/>
        </w:rPr>
        <w:t xml:space="preserve"> (Chandler and </w:t>
      </w:r>
      <w:proofErr w:type="spellStart"/>
      <w:r w:rsidR="00791BDB">
        <w:rPr>
          <w:rFonts w:ascii="Cambria" w:hAnsi="Cambria" w:cstheme="majorHAnsi"/>
        </w:rPr>
        <w:t>Sweller</w:t>
      </w:r>
      <w:proofErr w:type="spellEnd"/>
      <w:r w:rsidR="00791BDB">
        <w:rPr>
          <w:rFonts w:ascii="Cambria" w:hAnsi="Cambria" w:cstheme="majorHAnsi"/>
        </w:rPr>
        <w:t>, 1991).</w:t>
      </w:r>
    </w:p>
    <w:p w14:paraId="4EA0D393" w14:textId="77777777" w:rsidR="003951FE" w:rsidRDefault="003951FE">
      <w:pPr>
        <w:rPr>
          <w:rFonts w:ascii="Cambria" w:hAnsi="Cambria" w:cstheme="majorHAnsi"/>
        </w:rPr>
      </w:pPr>
    </w:p>
    <w:p w14:paraId="2C210B26" w14:textId="69D02093" w:rsidR="001F618C" w:rsidRPr="001F618C" w:rsidRDefault="001F618C">
      <w:pPr>
        <w:rPr>
          <w:rFonts w:ascii="Cambria" w:hAnsi="Cambria" w:cstheme="majorHAnsi"/>
          <w:u w:val="single"/>
        </w:rPr>
      </w:pPr>
      <w:r w:rsidRPr="001F618C">
        <w:rPr>
          <w:rFonts w:ascii="Cambria" w:hAnsi="Cambria" w:cstheme="majorHAnsi"/>
          <w:u w:val="single"/>
        </w:rPr>
        <w:t xml:space="preserve">Lectures </w:t>
      </w:r>
      <w:r w:rsidR="00371DD3">
        <w:rPr>
          <w:rFonts w:ascii="Cambria" w:hAnsi="Cambria" w:cstheme="majorHAnsi"/>
          <w:u w:val="single"/>
        </w:rPr>
        <w:t>may</w:t>
      </w:r>
      <w:r w:rsidRPr="001F618C">
        <w:rPr>
          <w:rFonts w:ascii="Cambria" w:hAnsi="Cambria" w:cstheme="majorHAnsi"/>
          <w:u w:val="single"/>
        </w:rPr>
        <w:t xml:space="preserve"> ignore t</w:t>
      </w:r>
      <w:r w:rsidR="00080E8F">
        <w:rPr>
          <w:rFonts w:ascii="Cambria" w:hAnsi="Cambria" w:cstheme="majorHAnsi"/>
          <w:u w:val="single"/>
        </w:rPr>
        <w:t>he social dimension of learning</w:t>
      </w:r>
    </w:p>
    <w:p w14:paraId="6CA30C43" w14:textId="2A0EF3D7" w:rsidR="004F4A79" w:rsidRDefault="00BB4C6A" w:rsidP="007D289D">
      <w:pPr>
        <w:ind w:left="720"/>
        <w:rPr>
          <w:rFonts w:ascii="Cambria" w:hAnsi="Cambria" w:cstheme="majorHAnsi"/>
        </w:rPr>
      </w:pPr>
      <w:r>
        <w:rPr>
          <w:rFonts w:ascii="Cambria" w:hAnsi="Cambria" w:cstheme="majorHAnsi"/>
        </w:rPr>
        <w:t xml:space="preserve">Traditional lectures </w:t>
      </w:r>
      <w:r w:rsidR="00A24F52">
        <w:rPr>
          <w:rFonts w:ascii="Cambria" w:hAnsi="Cambria" w:cstheme="majorHAnsi"/>
        </w:rPr>
        <w:t>tend not to</w:t>
      </w:r>
      <w:r>
        <w:rPr>
          <w:rFonts w:ascii="Cambria" w:hAnsi="Cambria" w:cstheme="majorHAnsi"/>
        </w:rPr>
        <w:t xml:space="preserve"> take advantage of </w:t>
      </w:r>
      <w:r w:rsidR="00C66EBB">
        <w:rPr>
          <w:rFonts w:ascii="Cambria" w:hAnsi="Cambria" w:cstheme="majorHAnsi"/>
        </w:rPr>
        <w:t xml:space="preserve">the fundamentally </w:t>
      </w:r>
      <w:r>
        <w:rPr>
          <w:rFonts w:ascii="Cambria" w:hAnsi="Cambria" w:cstheme="majorHAnsi"/>
        </w:rPr>
        <w:t xml:space="preserve">social </w:t>
      </w:r>
      <w:r w:rsidR="00C66EBB">
        <w:rPr>
          <w:rFonts w:ascii="Cambria" w:hAnsi="Cambria" w:cstheme="majorHAnsi"/>
        </w:rPr>
        <w:t>nature of learning</w:t>
      </w:r>
      <w:r>
        <w:rPr>
          <w:rFonts w:ascii="Cambria" w:hAnsi="Cambria" w:cstheme="majorHAnsi"/>
        </w:rPr>
        <w:t xml:space="preserve">. </w:t>
      </w:r>
      <w:r w:rsidR="00CD77BD">
        <w:rPr>
          <w:rFonts w:ascii="Cambria" w:hAnsi="Cambria" w:cstheme="majorHAnsi"/>
        </w:rPr>
        <w:t>People</w:t>
      </w:r>
      <w:r w:rsidR="007E5BD4">
        <w:rPr>
          <w:rFonts w:ascii="Cambria" w:hAnsi="Cambria" w:cstheme="majorHAnsi"/>
        </w:rPr>
        <w:t xml:space="preserve"> learn</w:t>
      </w:r>
      <w:r w:rsidR="00BA1D36">
        <w:rPr>
          <w:rFonts w:ascii="Cambria" w:hAnsi="Cambria" w:cstheme="majorHAnsi"/>
        </w:rPr>
        <w:t xml:space="preserve">—and especially develop </w:t>
      </w:r>
      <w:r w:rsidR="004612A2">
        <w:rPr>
          <w:rFonts w:ascii="Cambria" w:hAnsi="Cambria" w:cstheme="majorHAnsi"/>
        </w:rPr>
        <w:t>dispositions</w:t>
      </w:r>
      <w:r w:rsidR="00BA1D36">
        <w:rPr>
          <w:rFonts w:ascii="Cambria" w:hAnsi="Cambria" w:cstheme="majorHAnsi"/>
        </w:rPr>
        <w:t>—</w:t>
      </w:r>
      <w:r w:rsidR="007E5BD4">
        <w:rPr>
          <w:rFonts w:ascii="Cambria" w:hAnsi="Cambria" w:cstheme="majorHAnsi"/>
        </w:rPr>
        <w:t>in social contexts</w:t>
      </w:r>
      <w:r w:rsidR="005C397A">
        <w:rPr>
          <w:rFonts w:ascii="Cambria" w:hAnsi="Cambria" w:cstheme="majorHAnsi"/>
        </w:rPr>
        <w:t xml:space="preserve">, and their thinking is refined by </w:t>
      </w:r>
      <w:r w:rsidR="007D289D">
        <w:rPr>
          <w:rFonts w:ascii="Cambria" w:hAnsi="Cambria" w:cstheme="majorHAnsi"/>
        </w:rPr>
        <w:t xml:space="preserve">submitting their thoughts to others and receiving feedback. </w:t>
      </w:r>
      <w:r w:rsidR="00594880">
        <w:rPr>
          <w:rFonts w:ascii="Cambria" w:hAnsi="Cambria" w:cstheme="majorHAnsi"/>
        </w:rPr>
        <w:t>Greater social</w:t>
      </w:r>
      <w:r w:rsidR="00E0377B">
        <w:rPr>
          <w:rFonts w:ascii="Cambria" w:hAnsi="Cambria" w:cstheme="majorHAnsi"/>
        </w:rPr>
        <w:t xml:space="preserve"> interaction in a classroom can al</w:t>
      </w:r>
      <w:r w:rsidR="00D90367">
        <w:rPr>
          <w:rFonts w:ascii="Cambria" w:hAnsi="Cambria" w:cstheme="majorHAnsi"/>
        </w:rPr>
        <w:t xml:space="preserve">so increase motivation to </w:t>
      </w:r>
      <w:r w:rsidR="00D90367">
        <w:rPr>
          <w:rFonts w:ascii="Cambria" w:hAnsi="Cambria" w:cstheme="majorHAnsi"/>
        </w:rPr>
        <w:lastRenderedPageBreak/>
        <w:t xml:space="preserve">learn, </w:t>
      </w:r>
      <w:r w:rsidR="002E2943">
        <w:rPr>
          <w:rFonts w:ascii="Cambria" w:hAnsi="Cambria" w:cstheme="majorHAnsi"/>
        </w:rPr>
        <w:t>create hig</w:t>
      </w:r>
      <w:r w:rsidR="00D81D65">
        <w:rPr>
          <w:rFonts w:ascii="Cambria" w:hAnsi="Cambria" w:cstheme="majorHAnsi"/>
        </w:rPr>
        <w:t>her standards of achievement</w:t>
      </w:r>
      <w:r w:rsidR="00D90367">
        <w:rPr>
          <w:rFonts w:ascii="Cambria" w:hAnsi="Cambria" w:cstheme="majorHAnsi"/>
        </w:rPr>
        <w:t>, and increase student retention</w:t>
      </w:r>
      <w:r w:rsidR="00D81D65">
        <w:rPr>
          <w:rFonts w:ascii="Cambria" w:hAnsi="Cambria" w:cstheme="majorHAnsi"/>
        </w:rPr>
        <w:t xml:space="preserve"> </w:t>
      </w:r>
      <w:r w:rsidR="00D73539">
        <w:rPr>
          <w:rFonts w:ascii="Cambria" w:hAnsi="Cambria" w:cstheme="majorHAnsi"/>
        </w:rPr>
        <w:t>(</w:t>
      </w:r>
      <w:proofErr w:type="spellStart"/>
      <w:r w:rsidR="00587454">
        <w:rPr>
          <w:rFonts w:ascii="Cambria" w:hAnsi="Cambria" w:cstheme="majorHAnsi"/>
        </w:rPr>
        <w:t>Astin</w:t>
      </w:r>
      <w:proofErr w:type="spellEnd"/>
      <w:r w:rsidR="00587454">
        <w:rPr>
          <w:rFonts w:ascii="Cambria" w:hAnsi="Cambria" w:cstheme="majorHAnsi"/>
        </w:rPr>
        <w:t>, 2003</w:t>
      </w:r>
      <w:r w:rsidR="006644F1">
        <w:rPr>
          <w:rFonts w:ascii="Cambria" w:hAnsi="Cambria" w:cstheme="majorHAnsi"/>
        </w:rPr>
        <w:t>;</w:t>
      </w:r>
      <w:r w:rsidR="00587454">
        <w:rPr>
          <w:rFonts w:ascii="Cambria" w:hAnsi="Cambria" w:cstheme="majorHAnsi"/>
        </w:rPr>
        <w:t xml:space="preserve"> </w:t>
      </w:r>
      <w:proofErr w:type="spellStart"/>
      <w:r w:rsidR="00D73539">
        <w:rPr>
          <w:rFonts w:ascii="Cambria" w:hAnsi="Cambria" w:cstheme="majorHAnsi"/>
        </w:rPr>
        <w:t>Brufee</w:t>
      </w:r>
      <w:proofErr w:type="spellEnd"/>
      <w:r w:rsidR="00D73539">
        <w:rPr>
          <w:rFonts w:ascii="Cambria" w:hAnsi="Cambria" w:cstheme="majorHAnsi"/>
        </w:rPr>
        <w:t>, 1999).</w:t>
      </w:r>
    </w:p>
    <w:p w14:paraId="1BF15EA3" w14:textId="77777777" w:rsidR="00502977" w:rsidRDefault="00502977" w:rsidP="007D289D">
      <w:pPr>
        <w:ind w:left="720"/>
        <w:rPr>
          <w:rFonts w:ascii="Cambria" w:hAnsi="Cambria" w:cstheme="majorHAnsi"/>
        </w:rPr>
      </w:pPr>
    </w:p>
    <w:p w14:paraId="2FE56522" w14:textId="18895034" w:rsidR="00D84A0C" w:rsidRPr="008671AB" w:rsidRDefault="00CF22AF">
      <w:pPr>
        <w:rPr>
          <w:rFonts w:ascii="Cambria" w:hAnsi="Cambria" w:cstheme="majorHAnsi"/>
          <w:b/>
          <w:sz w:val="32"/>
          <w:szCs w:val="32"/>
        </w:rPr>
      </w:pPr>
      <w:r w:rsidRPr="008671AB">
        <w:rPr>
          <w:rFonts w:ascii="Cambria" w:hAnsi="Cambria" w:cstheme="majorHAnsi"/>
          <w:b/>
          <w:sz w:val="32"/>
          <w:szCs w:val="32"/>
        </w:rPr>
        <w:t>Lecture Tools</w:t>
      </w:r>
      <w:r w:rsidR="00881984">
        <w:rPr>
          <w:rFonts w:ascii="Cambria" w:hAnsi="Cambria" w:cstheme="majorHAnsi"/>
          <w:b/>
          <w:sz w:val="32"/>
          <w:szCs w:val="32"/>
        </w:rPr>
        <w:t xml:space="preserve"> </w:t>
      </w:r>
    </w:p>
    <w:p w14:paraId="512EB1AA" w14:textId="77777777" w:rsidR="00D84A0C" w:rsidRDefault="00D84A0C">
      <w:pPr>
        <w:rPr>
          <w:rFonts w:ascii="Cambria" w:hAnsi="Cambria" w:cstheme="majorHAnsi"/>
          <w:u w:val="single"/>
        </w:rPr>
      </w:pPr>
    </w:p>
    <w:p w14:paraId="17297245" w14:textId="66D69568" w:rsidR="006521C2" w:rsidRDefault="008671AB">
      <w:pPr>
        <w:rPr>
          <w:rFonts w:ascii="Cambria" w:hAnsi="Cambria" w:cstheme="majorHAnsi"/>
        </w:rPr>
      </w:pPr>
      <w:r w:rsidRPr="006521C2">
        <w:rPr>
          <w:rFonts w:ascii="Cambria" w:hAnsi="Cambria" w:cstheme="majorHAnsi"/>
          <w:u w:val="single"/>
        </w:rPr>
        <w:t>Visuals</w:t>
      </w:r>
    </w:p>
    <w:p w14:paraId="7E80DF64" w14:textId="1788BAF0" w:rsidR="007D7494" w:rsidRDefault="009373BC" w:rsidP="005509EE">
      <w:pPr>
        <w:ind w:left="720"/>
        <w:rPr>
          <w:rFonts w:ascii="Cambria" w:hAnsi="Cambria" w:cstheme="majorHAnsi"/>
        </w:rPr>
      </w:pPr>
      <w:r>
        <w:rPr>
          <w:rFonts w:ascii="Cambria" w:hAnsi="Cambria" w:cstheme="majorHAnsi"/>
        </w:rPr>
        <w:t>Visual tool</w:t>
      </w:r>
      <w:r w:rsidR="002E5316">
        <w:rPr>
          <w:rFonts w:ascii="Cambria" w:hAnsi="Cambria" w:cstheme="majorHAnsi"/>
        </w:rPr>
        <w:t>s can enhance lectures. Some</w:t>
      </w:r>
      <w:r w:rsidR="00662E99">
        <w:rPr>
          <w:rFonts w:ascii="Cambria" w:hAnsi="Cambria" w:cstheme="majorHAnsi"/>
        </w:rPr>
        <w:t xml:space="preserve"> concepts are more easily </w:t>
      </w:r>
      <w:r w:rsidR="001E4750">
        <w:rPr>
          <w:rFonts w:ascii="Cambria" w:hAnsi="Cambria" w:cstheme="majorHAnsi"/>
        </w:rPr>
        <w:t xml:space="preserve">conveyed or understood in visual form. </w:t>
      </w:r>
      <w:r w:rsidR="00FC79F4">
        <w:rPr>
          <w:rFonts w:ascii="Cambria" w:hAnsi="Cambria" w:cstheme="majorHAnsi"/>
        </w:rPr>
        <w:t>Vi</w:t>
      </w:r>
      <w:r w:rsidR="00306BAC">
        <w:rPr>
          <w:rFonts w:ascii="Cambria" w:hAnsi="Cambria" w:cstheme="majorHAnsi"/>
        </w:rPr>
        <w:t>sual presentation can also break the m</w:t>
      </w:r>
      <w:r w:rsidR="007223B9">
        <w:rPr>
          <w:rFonts w:ascii="Cambria" w:hAnsi="Cambria" w:cstheme="majorHAnsi"/>
        </w:rPr>
        <w:t>onotony of a lecture, p</w:t>
      </w:r>
      <w:r w:rsidR="006855DE">
        <w:rPr>
          <w:rFonts w:ascii="Cambria" w:hAnsi="Cambria" w:cstheme="majorHAnsi"/>
        </w:rPr>
        <w:t>otentially regaining students’ attention.</w:t>
      </w:r>
      <w:r w:rsidR="00C52025">
        <w:rPr>
          <w:rFonts w:ascii="Cambria" w:hAnsi="Cambria" w:cstheme="majorHAnsi"/>
        </w:rPr>
        <w:t xml:space="preserve"> </w:t>
      </w:r>
      <w:r w:rsidR="001241C8">
        <w:rPr>
          <w:rFonts w:ascii="Cambria" w:hAnsi="Cambria" w:cstheme="majorHAnsi"/>
        </w:rPr>
        <w:t>Presentation slide technology, like</w:t>
      </w:r>
      <w:r w:rsidR="006855DE">
        <w:rPr>
          <w:rFonts w:ascii="Cambria" w:hAnsi="Cambria" w:cstheme="majorHAnsi"/>
        </w:rPr>
        <w:t xml:space="preserve"> </w:t>
      </w:r>
      <w:r w:rsidR="001241C8">
        <w:rPr>
          <w:rFonts w:ascii="Cambria" w:hAnsi="Cambria" w:cstheme="majorHAnsi"/>
        </w:rPr>
        <w:t xml:space="preserve">PowerPoint or Prezi, </w:t>
      </w:r>
      <w:r w:rsidR="001B2732">
        <w:rPr>
          <w:rFonts w:ascii="Cambria" w:hAnsi="Cambria" w:cstheme="majorHAnsi"/>
        </w:rPr>
        <w:t xml:space="preserve">is common, although </w:t>
      </w:r>
      <w:r w:rsidR="00F4451A">
        <w:rPr>
          <w:rFonts w:ascii="Cambria" w:hAnsi="Cambria" w:cstheme="majorHAnsi"/>
        </w:rPr>
        <w:t>it</w:t>
      </w:r>
      <w:r w:rsidR="00C329A3">
        <w:rPr>
          <w:rFonts w:ascii="Cambria" w:hAnsi="Cambria" w:cstheme="majorHAnsi"/>
        </w:rPr>
        <w:t xml:space="preserve"> should be used </w:t>
      </w:r>
      <w:r w:rsidR="002A5599">
        <w:rPr>
          <w:rFonts w:ascii="Cambria" w:hAnsi="Cambria" w:cstheme="majorHAnsi"/>
        </w:rPr>
        <w:t>carefully.</w:t>
      </w:r>
      <w:r w:rsidR="00E74A97">
        <w:rPr>
          <w:rFonts w:ascii="Cambria" w:hAnsi="Cambria" w:cstheme="majorHAnsi"/>
        </w:rPr>
        <w:t xml:space="preserve"> </w:t>
      </w:r>
      <w:r w:rsidR="00BF34EB">
        <w:rPr>
          <w:rFonts w:ascii="Cambria" w:hAnsi="Cambria" w:cstheme="majorHAnsi"/>
        </w:rPr>
        <w:t>For such technology to be beneficial, d</w:t>
      </w:r>
      <w:r w:rsidR="005B0EB1">
        <w:rPr>
          <w:rFonts w:ascii="Cambria" w:hAnsi="Cambria" w:cstheme="majorHAnsi"/>
        </w:rPr>
        <w:t>o not t</w:t>
      </w:r>
      <w:r w:rsidR="00BF34EB">
        <w:rPr>
          <w:rFonts w:ascii="Cambria" w:hAnsi="Cambria" w:cstheme="majorHAnsi"/>
        </w:rPr>
        <w:t xml:space="preserve">alk while students are reading, and </w:t>
      </w:r>
      <w:r w:rsidR="005B0EB1">
        <w:rPr>
          <w:rFonts w:ascii="Cambria" w:hAnsi="Cambria" w:cstheme="majorHAnsi"/>
        </w:rPr>
        <w:t xml:space="preserve">do not fill </w:t>
      </w:r>
      <w:r w:rsidR="00BF34EB">
        <w:rPr>
          <w:rFonts w:ascii="Cambria" w:hAnsi="Cambria" w:cstheme="majorHAnsi"/>
        </w:rPr>
        <w:t>slides</w:t>
      </w:r>
      <w:r w:rsidR="005B0EB1">
        <w:rPr>
          <w:rFonts w:ascii="Cambria" w:hAnsi="Cambria" w:cstheme="majorHAnsi"/>
        </w:rPr>
        <w:t xml:space="preserve"> with too much text or unnecessary graphics or animation</w:t>
      </w:r>
      <w:r w:rsidR="00D362F7">
        <w:rPr>
          <w:rFonts w:ascii="Cambria" w:hAnsi="Cambria" w:cstheme="majorHAnsi"/>
        </w:rPr>
        <w:t>, which can be distracting and overwhelming</w:t>
      </w:r>
      <w:r w:rsidR="00BF34EB">
        <w:rPr>
          <w:rFonts w:ascii="Cambria" w:hAnsi="Cambria" w:cstheme="majorHAnsi"/>
        </w:rPr>
        <w:t>.</w:t>
      </w:r>
      <w:r w:rsidR="00900BFC">
        <w:rPr>
          <w:rFonts w:ascii="Cambria" w:hAnsi="Cambria" w:cstheme="majorHAnsi"/>
        </w:rPr>
        <w:t xml:space="preserve"> </w:t>
      </w:r>
      <w:r w:rsidR="00D93976">
        <w:rPr>
          <w:rFonts w:ascii="Cambria" w:hAnsi="Cambria" w:cstheme="majorHAnsi"/>
        </w:rPr>
        <w:t>Another reason not to supply too much text is that s</w:t>
      </w:r>
      <w:r w:rsidR="00C32275">
        <w:rPr>
          <w:rFonts w:ascii="Cambria" w:hAnsi="Cambria" w:cstheme="majorHAnsi"/>
        </w:rPr>
        <w:t xml:space="preserve">tudents learn more when they must </w:t>
      </w:r>
      <w:r w:rsidR="00420CCA">
        <w:rPr>
          <w:rFonts w:ascii="Cambria" w:hAnsi="Cambria" w:cstheme="majorHAnsi"/>
        </w:rPr>
        <w:t xml:space="preserve">conceptualize and </w:t>
      </w:r>
      <w:r w:rsidR="00C32275">
        <w:rPr>
          <w:rFonts w:ascii="Cambria" w:hAnsi="Cambria" w:cstheme="majorHAnsi"/>
        </w:rPr>
        <w:t>write it themselves</w:t>
      </w:r>
      <w:r w:rsidR="00684B51">
        <w:rPr>
          <w:rFonts w:ascii="Cambria" w:hAnsi="Cambria" w:cstheme="majorHAnsi"/>
        </w:rPr>
        <w:t>, a process called “encoding”</w:t>
      </w:r>
      <w:r w:rsidR="00204068">
        <w:rPr>
          <w:rFonts w:ascii="Cambria" w:hAnsi="Cambria" w:cstheme="majorHAnsi"/>
        </w:rPr>
        <w:t xml:space="preserve"> (Bligh, 2000)</w:t>
      </w:r>
      <w:r w:rsidR="00C32275">
        <w:rPr>
          <w:rFonts w:ascii="Cambria" w:hAnsi="Cambria" w:cstheme="majorHAnsi"/>
        </w:rPr>
        <w:t xml:space="preserve">. </w:t>
      </w:r>
      <w:r w:rsidR="00CE0A83">
        <w:rPr>
          <w:rFonts w:ascii="Cambria" w:hAnsi="Cambria" w:cstheme="majorHAnsi"/>
        </w:rPr>
        <w:t xml:space="preserve">A </w:t>
      </w:r>
      <w:r w:rsidR="008E75C2">
        <w:rPr>
          <w:rFonts w:ascii="Cambria" w:hAnsi="Cambria" w:cstheme="majorHAnsi"/>
        </w:rPr>
        <w:t>chalk board or white board</w:t>
      </w:r>
      <w:r w:rsidR="008671AB">
        <w:rPr>
          <w:rFonts w:ascii="Cambria" w:hAnsi="Cambria" w:cstheme="majorHAnsi"/>
        </w:rPr>
        <w:t xml:space="preserve"> </w:t>
      </w:r>
      <w:r w:rsidR="00900BFC">
        <w:rPr>
          <w:rFonts w:ascii="Cambria" w:hAnsi="Cambria" w:cstheme="majorHAnsi"/>
        </w:rPr>
        <w:t>can also be helpful, provided handwriting is legible, organization is</w:t>
      </w:r>
      <w:r w:rsidR="00126AA9">
        <w:rPr>
          <w:rFonts w:ascii="Cambria" w:hAnsi="Cambria" w:cstheme="majorHAnsi"/>
        </w:rPr>
        <w:t xml:space="preserve"> </w:t>
      </w:r>
      <w:r w:rsidR="00900BFC">
        <w:rPr>
          <w:rFonts w:ascii="Cambria" w:hAnsi="Cambria" w:cstheme="majorHAnsi"/>
        </w:rPr>
        <w:t xml:space="preserve">clear, and </w:t>
      </w:r>
      <w:r w:rsidR="00E50491">
        <w:rPr>
          <w:rFonts w:ascii="Cambria" w:hAnsi="Cambria" w:cstheme="majorHAnsi"/>
        </w:rPr>
        <w:t xml:space="preserve">you </w:t>
      </w:r>
      <w:r w:rsidR="00BB15EC">
        <w:rPr>
          <w:rFonts w:ascii="Cambria" w:hAnsi="Cambria" w:cstheme="majorHAnsi"/>
        </w:rPr>
        <w:t xml:space="preserve">do not talk while you are writing. </w:t>
      </w:r>
      <w:r w:rsidR="00560427">
        <w:rPr>
          <w:rFonts w:ascii="Cambria" w:hAnsi="Cambria" w:cstheme="majorHAnsi"/>
        </w:rPr>
        <w:t>Some</w:t>
      </w:r>
      <w:r w:rsidR="00150D24">
        <w:rPr>
          <w:rFonts w:ascii="Cambria" w:hAnsi="Cambria" w:cstheme="majorHAnsi"/>
        </w:rPr>
        <w:t xml:space="preserve"> suggest, when using a board, to </w:t>
      </w:r>
      <w:r w:rsidR="002906C0">
        <w:rPr>
          <w:rFonts w:ascii="Cambria" w:hAnsi="Cambria" w:cstheme="majorHAnsi"/>
        </w:rPr>
        <w:t>create an</w:t>
      </w:r>
      <w:r w:rsidR="00126AA9">
        <w:rPr>
          <w:rFonts w:ascii="Cambria" w:hAnsi="Cambria" w:cstheme="majorHAnsi"/>
        </w:rPr>
        <w:t xml:space="preserve"> org</w:t>
      </w:r>
      <w:r w:rsidR="002906C0">
        <w:rPr>
          <w:rFonts w:ascii="Cambria" w:hAnsi="Cambria" w:cstheme="majorHAnsi"/>
        </w:rPr>
        <w:t>anizational chart or outline</w:t>
      </w:r>
      <w:r w:rsidR="00126AA9">
        <w:rPr>
          <w:rFonts w:ascii="Cambria" w:hAnsi="Cambria" w:cstheme="majorHAnsi"/>
        </w:rPr>
        <w:t xml:space="preserve"> on one side</w:t>
      </w:r>
      <w:r w:rsidR="002906C0">
        <w:rPr>
          <w:rFonts w:ascii="Cambria" w:hAnsi="Cambria" w:cstheme="majorHAnsi"/>
        </w:rPr>
        <w:t xml:space="preserve"> (which remains unedited through the lecture) while writing terms, definitions, and points to stress </w:t>
      </w:r>
      <w:r w:rsidR="00606EFC">
        <w:rPr>
          <w:rFonts w:ascii="Cambria" w:hAnsi="Cambria" w:cstheme="majorHAnsi"/>
        </w:rPr>
        <w:t>on the other</w:t>
      </w:r>
      <w:r w:rsidR="002906C0">
        <w:rPr>
          <w:rFonts w:ascii="Cambria" w:hAnsi="Cambria" w:cstheme="majorHAnsi"/>
        </w:rPr>
        <w:t xml:space="preserve"> side.</w:t>
      </w:r>
      <w:r w:rsidR="008671AB">
        <w:rPr>
          <w:rFonts w:ascii="Cambria" w:hAnsi="Cambria" w:cstheme="majorHAnsi"/>
        </w:rPr>
        <w:t xml:space="preserve"> </w:t>
      </w:r>
    </w:p>
    <w:p w14:paraId="6D632413" w14:textId="77777777" w:rsidR="00B0241E" w:rsidRDefault="00B0241E">
      <w:pPr>
        <w:rPr>
          <w:rFonts w:ascii="Cambria" w:hAnsi="Cambria" w:cstheme="majorHAnsi"/>
        </w:rPr>
      </w:pPr>
    </w:p>
    <w:p w14:paraId="7EC67021" w14:textId="0DFA507A" w:rsidR="00AC2479" w:rsidRPr="00AC2479" w:rsidRDefault="00B0241E">
      <w:pPr>
        <w:rPr>
          <w:rFonts w:ascii="Cambria" w:hAnsi="Cambria" w:cstheme="majorHAnsi"/>
          <w:u w:val="single"/>
        </w:rPr>
      </w:pPr>
      <w:r w:rsidRPr="00AC2479">
        <w:rPr>
          <w:rFonts w:ascii="Cambria" w:hAnsi="Cambria" w:cstheme="majorHAnsi"/>
          <w:u w:val="single"/>
        </w:rPr>
        <w:t xml:space="preserve">Lecture Guidance Documents </w:t>
      </w:r>
      <w:r w:rsidR="00C66EBB">
        <w:rPr>
          <w:rFonts w:ascii="Cambria" w:hAnsi="Cambria" w:cstheme="majorHAnsi"/>
          <w:u w:val="single"/>
        </w:rPr>
        <w:t>(Handouts)</w:t>
      </w:r>
    </w:p>
    <w:p w14:paraId="4B38C1E8" w14:textId="414267D4" w:rsidR="008671AB" w:rsidRDefault="00656ECC" w:rsidP="001719FE">
      <w:pPr>
        <w:ind w:left="720"/>
        <w:rPr>
          <w:rFonts w:ascii="Cambria" w:hAnsi="Cambria" w:cstheme="majorHAnsi"/>
        </w:rPr>
      </w:pPr>
      <w:r>
        <w:rPr>
          <w:rFonts w:ascii="Cambria" w:hAnsi="Cambria" w:cstheme="majorHAnsi"/>
        </w:rPr>
        <w:t>Lectures can be easier for students to understand and follow if they have a handout that contains the</w:t>
      </w:r>
      <w:r w:rsidR="008671AB">
        <w:rPr>
          <w:rFonts w:ascii="Cambria" w:hAnsi="Cambria" w:cstheme="majorHAnsi"/>
        </w:rPr>
        <w:t xml:space="preserve"> outline </w:t>
      </w:r>
      <w:r w:rsidR="004A7B70">
        <w:rPr>
          <w:rFonts w:ascii="Cambria" w:hAnsi="Cambria" w:cstheme="majorHAnsi"/>
        </w:rPr>
        <w:t xml:space="preserve">of the lecture or a set of “partial notes,” that is, </w:t>
      </w:r>
      <w:r w:rsidR="00C66EBB">
        <w:rPr>
          <w:rFonts w:ascii="Cambria" w:hAnsi="Cambria" w:cstheme="majorHAnsi"/>
        </w:rPr>
        <w:t xml:space="preserve">a handout that contains </w:t>
      </w:r>
      <w:r w:rsidR="005A7493">
        <w:rPr>
          <w:rFonts w:ascii="Cambria" w:hAnsi="Cambria" w:cstheme="majorHAnsi"/>
        </w:rPr>
        <w:t xml:space="preserve">key terms or definitions </w:t>
      </w:r>
      <w:r w:rsidR="004236D4">
        <w:rPr>
          <w:rFonts w:ascii="Cambria" w:hAnsi="Cambria" w:cstheme="majorHAnsi"/>
        </w:rPr>
        <w:t xml:space="preserve">missing </w:t>
      </w:r>
      <w:r w:rsidR="000068BE">
        <w:rPr>
          <w:rFonts w:ascii="Cambria" w:hAnsi="Cambria" w:cstheme="majorHAnsi"/>
        </w:rPr>
        <w:t>for students to fill in.</w:t>
      </w:r>
      <w:r w:rsidR="00761744">
        <w:rPr>
          <w:rFonts w:ascii="Cambria" w:hAnsi="Cambria" w:cstheme="majorHAnsi"/>
        </w:rPr>
        <w:t xml:space="preserve"> </w:t>
      </w:r>
    </w:p>
    <w:p w14:paraId="55394648" w14:textId="77777777" w:rsidR="006D57F9" w:rsidRPr="008671AB" w:rsidRDefault="006D57F9">
      <w:pPr>
        <w:rPr>
          <w:rFonts w:ascii="Cambria" w:hAnsi="Cambria" w:cstheme="majorHAnsi"/>
        </w:rPr>
      </w:pPr>
    </w:p>
    <w:p w14:paraId="1B8563EF" w14:textId="4B3CD846" w:rsidR="006E3977" w:rsidRDefault="00BB5657">
      <w:pPr>
        <w:rPr>
          <w:rFonts w:ascii="Cambria" w:hAnsi="Cambria" w:cstheme="majorHAnsi"/>
          <w:b/>
          <w:sz w:val="32"/>
          <w:szCs w:val="32"/>
        </w:rPr>
      </w:pPr>
      <w:r>
        <w:rPr>
          <w:rFonts w:ascii="Cambria" w:hAnsi="Cambria" w:cstheme="majorHAnsi"/>
          <w:b/>
          <w:sz w:val="32"/>
          <w:szCs w:val="32"/>
        </w:rPr>
        <w:t>Lectures Wor</w:t>
      </w:r>
      <w:r w:rsidR="006E3977">
        <w:rPr>
          <w:rFonts w:ascii="Cambria" w:hAnsi="Cambria" w:cstheme="majorHAnsi"/>
          <w:b/>
          <w:sz w:val="32"/>
          <w:szCs w:val="32"/>
        </w:rPr>
        <w:t>th Listening To</w:t>
      </w:r>
      <w:r w:rsidR="00A11545">
        <w:rPr>
          <w:rFonts w:ascii="Cambria" w:hAnsi="Cambria" w:cstheme="majorHAnsi"/>
          <w:b/>
          <w:sz w:val="32"/>
          <w:szCs w:val="32"/>
        </w:rPr>
        <w:t>…</w:t>
      </w:r>
    </w:p>
    <w:p w14:paraId="7841C2FA" w14:textId="77777777" w:rsidR="00D84A0C" w:rsidRDefault="00D84A0C">
      <w:pPr>
        <w:rPr>
          <w:rFonts w:ascii="Cambria" w:hAnsi="Cambria" w:cstheme="majorHAnsi"/>
          <w:b/>
          <w:sz w:val="32"/>
          <w:szCs w:val="32"/>
        </w:rPr>
      </w:pPr>
    </w:p>
    <w:p w14:paraId="03C2943F" w14:textId="66B6D46C" w:rsidR="00077A19" w:rsidRDefault="00FF074D">
      <w:pPr>
        <w:rPr>
          <w:rFonts w:ascii="Cambria" w:hAnsi="Cambria" w:cstheme="majorHAnsi"/>
        </w:rPr>
      </w:pPr>
      <w:r>
        <w:rPr>
          <w:rFonts w:ascii="Cambria" w:hAnsi="Cambria" w:cstheme="majorHAnsi"/>
          <w:u w:val="single"/>
        </w:rPr>
        <w:t>Are Organized</w:t>
      </w:r>
      <w:r w:rsidR="00A97E2F">
        <w:rPr>
          <w:rFonts w:ascii="Cambria" w:hAnsi="Cambria" w:cstheme="majorHAnsi"/>
        </w:rPr>
        <w:t xml:space="preserve"> </w:t>
      </w:r>
    </w:p>
    <w:p w14:paraId="026A9F60" w14:textId="4342E680" w:rsidR="00C15DA7" w:rsidRDefault="00077A19" w:rsidP="00943EC8">
      <w:pPr>
        <w:ind w:left="720"/>
        <w:rPr>
          <w:rFonts w:ascii="Cambria" w:hAnsi="Cambria" w:cstheme="majorHAnsi"/>
        </w:rPr>
      </w:pPr>
      <w:r>
        <w:rPr>
          <w:rFonts w:ascii="Cambria" w:hAnsi="Cambria" w:cstheme="majorHAnsi"/>
        </w:rPr>
        <w:t>P</w:t>
      </w:r>
      <w:r w:rsidR="00A97E2F">
        <w:rPr>
          <w:rFonts w:ascii="Cambria" w:hAnsi="Cambria" w:cstheme="majorHAnsi"/>
        </w:rPr>
        <w:t xml:space="preserve">resent information </w:t>
      </w:r>
      <w:r w:rsidR="004A0571">
        <w:rPr>
          <w:rFonts w:ascii="Cambria" w:hAnsi="Cambria" w:cstheme="majorHAnsi"/>
        </w:rPr>
        <w:t>in</w:t>
      </w:r>
      <w:r w:rsidR="00A97E2F">
        <w:rPr>
          <w:rFonts w:ascii="Cambria" w:hAnsi="Cambria" w:cstheme="majorHAnsi"/>
        </w:rPr>
        <w:t xml:space="preserve"> a </w:t>
      </w:r>
      <w:r w:rsidR="004A3B75">
        <w:rPr>
          <w:rFonts w:ascii="Cambria" w:hAnsi="Cambria" w:cstheme="majorHAnsi"/>
        </w:rPr>
        <w:t>logical</w:t>
      </w:r>
      <w:r w:rsidR="000D3CED">
        <w:rPr>
          <w:rFonts w:ascii="Cambria" w:hAnsi="Cambria" w:cstheme="majorHAnsi"/>
        </w:rPr>
        <w:t xml:space="preserve">, clearly stated structure (chronology, thematically, </w:t>
      </w:r>
      <w:r w:rsidR="00993288">
        <w:rPr>
          <w:rFonts w:ascii="Cambria" w:hAnsi="Cambria" w:cstheme="majorHAnsi"/>
        </w:rPr>
        <w:t>problem and solution, thesis and evidence, etc.)</w:t>
      </w:r>
      <w:r w:rsidR="00A97E2F">
        <w:rPr>
          <w:rFonts w:ascii="Cambria" w:hAnsi="Cambria" w:cstheme="majorHAnsi"/>
        </w:rPr>
        <w:t xml:space="preserve">. Use </w:t>
      </w:r>
      <w:r w:rsidR="00682996">
        <w:rPr>
          <w:rFonts w:ascii="Cambria" w:hAnsi="Cambria" w:cstheme="majorHAnsi"/>
        </w:rPr>
        <w:t>verbal signposts (</w:t>
      </w:r>
      <w:r w:rsidR="008E466E">
        <w:rPr>
          <w:rFonts w:ascii="Cambria" w:hAnsi="Cambria" w:cstheme="majorHAnsi"/>
        </w:rPr>
        <w:t xml:space="preserve">e.g., </w:t>
      </w:r>
      <w:r w:rsidR="00682996">
        <w:rPr>
          <w:rFonts w:ascii="Cambria" w:hAnsi="Cambria" w:cstheme="majorHAnsi"/>
        </w:rPr>
        <w:t>“the second point is…”</w:t>
      </w:r>
      <w:r w:rsidR="008E466E">
        <w:rPr>
          <w:rFonts w:ascii="Cambria" w:hAnsi="Cambria" w:cstheme="majorHAnsi"/>
        </w:rPr>
        <w:t>)</w:t>
      </w:r>
      <w:r w:rsidR="002B520A">
        <w:rPr>
          <w:rFonts w:ascii="Cambria" w:hAnsi="Cambria" w:cstheme="majorHAnsi"/>
        </w:rPr>
        <w:t>,</w:t>
      </w:r>
      <w:r w:rsidR="005F6976">
        <w:rPr>
          <w:rFonts w:ascii="Cambria" w:hAnsi="Cambria" w:cstheme="majorHAnsi"/>
        </w:rPr>
        <w:t xml:space="preserve"> </w:t>
      </w:r>
      <w:r w:rsidR="004A3B75">
        <w:rPr>
          <w:rFonts w:ascii="Cambria" w:hAnsi="Cambria" w:cstheme="majorHAnsi"/>
        </w:rPr>
        <w:t xml:space="preserve">appropriate repetition, </w:t>
      </w:r>
      <w:r w:rsidR="00BF298E">
        <w:rPr>
          <w:rFonts w:ascii="Cambria" w:hAnsi="Cambria" w:cstheme="majorHAnsi"/>
        </w:rPr>
        <w:t>and summari</w:t>
      </w:r>
      <w:r w:rsidR="00DD7B62">
        <w:rPr>
          <w:rFonts w:ascii="Cambria" w:hAnsi="Cambria" w:cstheme="majorHAnsi"/>
        </w:rPr>
        <w:t>e</w:t>
      </w:r>
      <w:r w:rsidR="00BF298E">
        <w:rPr>
          <w:rFonts w:ascii="Cambria" w:hAnsi="Cambria" w:cstheme="majorHAnsi"/>
        </w:rPr>
        <w:t>s</w:t>
      </w:r>
      <w:r w:rsidR="00DE6846">
        <w:rPr>
          <w:rFonts w:ascii="Cambria" w:hAnsi="Cambria" w:cstheme="majorHAnsi"/>
        </w:rPr>
        <w:t>. B</w:t>
      </w:r>
      <w:r w:rsidR="00E001A9">
        <w:rPr>
          <w:rFonts w:ascii="Cambria" w:hAnsi="Cambria" w:cstheme="majorHAnsi"/>
        </w:rPr>
        <w:t>alance</w:t>
      </w:r>
      <w:r w:rsidR="000D4031">
        <w:rPr>
          <w:rFonts w:ascii="Cambria" w:hAnsi="Cambria" w:cstheme="majorHAnsi"/>
        </w:rPr>
        <w:t xml:space="preserve"> general information </w:t>
      </w:r>
      <w:r w:rsidR="00E001A9">
        <w:rPr>
          <w:rFonts w:ascii="Cambria" w:hAnsi="Cambria" w:cstheme="majorHAnsi"/>
        </w:rPr>
        <w:t>with</w:t>
      </w:r>
      <w:r w:rsidR="000D4031">
        <w:rPr>
          <w:rFonts w:ascii="Cambria" w:hAnsi="Cambria" w:cstheme="majorHAnsi"/>
        </w:rPr>
        <w:t xml:space="preserve"> specific </w:t>
      </w:r>
      <w:r w:rsidR="001606E1">
        <w:rPr>
          <w:rFonts w:ascii="Cambria" w:hAnsi="Cambria" w:cstheme="majorHAnsi"/>
        </w:rPr>
        <w:t>examples</w:t>
      </w:r>
      <w:r w:rsidR="00E61BC3">
        <w:rPr>
          <w:rFonts w:ascii="Cambria" w:hAnsi="Cambria" w:cstheme="majorHAnsi"/>
        </w:rPr>
        <w:t xml:space="preserve">. </w:t>
      </w:r>
      <w:r w:rsidR="00C879C5">
        <w:rPr>
          <w:rFonts w:ascii="Cambria" w:hAnsi="Cambria" w:cstheme="majorHAnsi"/>
        </w:rPr>
        <w:t xml:space="preserve">To reinforce coherence, </w:t>
      </w:r>
      <w:r w:rsidR="00A34D15">
        <w:rPr>
          <w:rFonts w:ascii="Cambria" w:hAnsi="Cambria" w:cstheme="majorHAnsi"/>
        </w:rPr>
        <w:t>relate new information to existing information</w:t>
      </w:r>
      <w:r w:rsidR="00C879C5">
        <w:rPr>
          <w:rFonts w:ascii="Cambria" w:hAnsi="Cambria" w:cstheme="majorHAnsi"/>
        </w:rPr>
        <w:t>.</w:t>
      </w:r>
    </w:p>
    <w:p w14:paraId="789186FA" w14:textId="77777777" w:rsidR="00956075" w:rsidRDefault="00956075" w:rsidP="00943EC8">
      <w:pPr>
        <w:ind w:left="720"/>
        <w:rPr>
          <w:rFonts w:ascii="Cambria" w:hAnsi="Cambria" w:cstheme="majorHAnsi"/>
        </w:rPr>
      </w:pPr>
    </w:p>
    <w:p w14:paraId="7303E222" w14:textId="60BCB0DE" w:rsidR="00943EC8" w:rsidRPr="00943EC8" w:rsidRDefault="00FF074D">
      <w:pPr>
        <w:rPr>
          <w:rFonts w:ascii="Cambria" w:hAnsi="Cambria" w:cstheme="majorHAnsi"/>
          <w:u w:val="single"/>
        </w:rPr>
      </w:pPr>
      <w:r>
        <w:rPr>
          <w:rFonts w:ascii="Cambria" w:hAnsi="Cambria" w:cstheme="majorHAnsi"/>
          <w:u w:val="single"/>
        </w:rPr>
        <w:t xml:space="preserve">Are </w:t>
      </w:r>
      <w:r w:rsidR="00943EC8" w:rsidRPr="00943EC8">
        <w:rPr>
          <w:rFonts w:ascii="Cambria" w:hAnsi="Cambria" w:cstheme="majorHAnsi"/>
          <w:u w:val="single"/>
        </w:rPr>
        <w:t>D</w:t>
      </w:r>
      <w:r w:rsidR="006F0A78">
        <w:rPr>
          <w:rFonts w:ascii="Cambria" w:hAnsi="Cambria" w:cstheme="majorHAnsi"/>
          <w:u w:val="single"/>
        </w:rPr>
        <w:t xml:space="preserve">elivered with Authenticity </w:t>
      </w:r>
      <w:r w:rsidR="006A2D59">
        <w:rPr>
          <w:rFonts w:ascii="Cambria" w:hAnsi="Cambria" w:cstheme="majorHAnsi"/>
          <w:u w:val="single"/>
        </w:rPr>
        <w:t xml:space="preserve"> </w:t>
      </w:r>
    </w:p>
    <w:p w14:paraId="4714CEF2" w14:textId="2219E1E5" w:rsidR="00492C6B" w:rsidRDefault="00BD02F0" w:rsidP="00496596">
      <w:pPr>
        <w:ind w:left="720"/>
        <w:rPr>
          <w:rFonts w:ascii="Cambria" w:hAnsi="Cambria" w:cstheme="majorHAnsi"/>
        </w:rPr>
      </w:pPr>
      <w:r>
        <w:rPr>
          <w:rFonts w:ascii="Cambria" w:hAnsi="Cambria" w:cstheme="majorHAnsi"/>
        </w:rPr>
        <w:t xml:space="preserve">Know your material well enough to </w:t>
      </w:r>
      <w:r w:rsidR="0015465D">
        <w:rPr>
          <w:rFonts w:ascii="Cambria" w:hAnsi="Cambria" w:cstheme="majorHAnsi"/>
        </w:rPr>
        <w:t>present it with minimal notes</w:t>
      </w:r>
      <w:r w:rsidR="00967DCB">
        <w:rPr>
          <w:rFonts w:ascii="Cambria" w:hAnsi="Cambria" w:cstheme="majorHAnsi"/>
        </w:rPr>
        <w:t>.</w:t>
      </w:r>
      <w:r w:rsidR="00EE1B56">
        <w:rPr>
          <w:rFonts w:ascii="Cambria" w:hAnsi="Cambria" w:cstheme="majorHAnsi"/>
        </w:rPr>
        <w:t xml:space="preserve"> </w:t>
      </w:r>
      <w:r w:rsidR="0088530D">
        <w:rPr>
          <w:rFonts w:ascii="Cambria" w:hAnsi="Cambria" w:cstheme="majorHAnsi"/>
        </w:rPr>
        <w:t>This communicate</w:t>
      </w:r>
      <w:r w:rsidR="006E4BF3">
        <w:rPr>
          <w:rFonts w:ascii="Cambria" w:hAnsi="Cambria" w:cstheme="majorHAnsi"/>
        </w:rPr>
        <w:t>s to students that the material</w:t>
      </w:r>
      <w:r w:rsidR="0088530D">
        <w:rPr>
          <w:rFonts w:ascii="Cambria" w:hAnsi="Cambria" w:cstheme="majorHAnsi"/>
        </w:rPr>
        <w:t xml:space="preserve"> </w:t>
      </w:r>
      <w:r w:rsidR="00B07107">
        <w:rPr>
          <w:rFonts w:ascii="Cambria" w:hAnsi="Cambria" w:cstheme="majorHAnsi"/>
        </w:rPr>
        <w:t xml:space="preserve">is </w:t>
      </w:r>
      <w:r w:rsidR="004A5765">
        <w:rPr>
          <w:rFonts w:ascii="Cambria" w:hAnsi="Cambria" w:cstheme="majorHAnsi"/>
        </w:rPr>
        <w:t>important enough f</w:t>
      </w:r>
      <w:r w:rsidR="00485271">
        <w:rPr>
          <w:rFonts w:ascii="Cambria" w:hAnsi="Cambria" w:cstheme="majorHAnsi"/>
        </w:rPr>
        <w:t>or you to have internalized and</w:t>
      </w:r>
      <w:r w:rsidR="0075720E">
        <w:rPr>
          <w:rFonts w:ascii="Cambria" w:hAnsi="Cambria" w:cstheme="majorHAnsi"/>
        </w:rPr>
        <w:t xml:space="preserve"> assures students that </w:t>
      </w:r>
      <w:r w:rsidR="00F72578">
        <w:rPr>
          <w:rFonts w:ascii="Cambria" w:hAnsi="Cambria" w:cstheme="majorHAnsi"/>
        </w:rPr>
        <w:t xml:space="preserve">you will be </w:t>
      </w:r>
      <w:r w:rsidR="00485271">
        <w:rPr>
          <w:rFonts w:ascii="Cambria" w:hAnsi="Cambria" w:cstheme="majorHAnsi"/>
        </w:rPr>
        <w:t>able to answer their questions</w:t>
      </w:r>
      <w:r w:rsidR="00E2725C">
        <w:rPr>
          <w:rFonts w:ascii="Cambria" w:hAnsi="Cambria" w:cstheme="majorHAnsi"/>
        </w:rPr>
        <w:t xml:space="preserve"> (i.e., that you know more than is in your notes)</w:t>
      </w:r>
      <w:r w:rsidR="00485271">
        <w:rPr>
          <w:rFonts w:ascii="Cambria" w:hAnsi="Cambria" w:cstheme="majorHAnsi"/>
        </w:rPr>
        <w:t xml:space="preserve">. </w:t>
      </w:r>
      <w:r w:rsidR="00464944">
        <w:rPr>
          <w:rFonts w:ascii="Cambria" w:hAnsi="Cambria" w:cstheme="majorHAnsi"/>
        </w:rPr>
        <w:t>More practically, this</w:t>
      </w:r>
      <w:r w:rsidR="00A9793D">
        <w:rPr>
          <w:rFonts w:ascii="Cambria" w:hAnsi="Cambria" w:cstheme="majorHAnsi"/>
        </w:rPr>
        <w:t xml:space="preserve"> allows you to make eye contact with students, </w:t>
      </w:r>
      <w:r w:rsidR="002A2CB4">
        <w:rPr>
          <w:rFonts w:ascii="Cambria" w:hAnsi="Cambria" w:cstheme="majorHAnsi"/>
        </w:rPr>
        <w:t xml:space="preserve">walk the room, and </w:t>
      </w:r>
      <w:r w:rsidR="00C2266E">
        <w:rPr>
          <w:rFonts w:ascii="Cambria" w:hAnsi="Cambria" w:cstheme="majorHAnsi"/>
        </w:rPr>
        <w:t>be attentive to students’ reactions</w:t>
      </w:r>
      <w:r w:rsidR="003F2F7D">
        <w:rPr>
          <w:rFonts w:ascii="Cambria" w:hAnsi="Cambria" w:cstheme="majorHAnsi"/>
        </w:rPr>
        <w:t>.</w:t>
      </w:r>
      <w:r w:rsidR="00967DCB">
        <w:rPr>
          <w:rFonts w:ascii="Cambria" w:hAnsi="Cambria" w:cstheme="majorHAnsi"/>
        </w:rPr>
        <w:t xml:space="preserve"> </w:t>
      </w:r>
      <w:r w:rsidR="0030512A">
        <w:rPr>
          <w:rFonts w:ascii="Cambria" w:hAnsi="Cambria" w:cstheme="majorHAnsi"/>
        </w:rPr>
        <w:t>Students are more receptive</w:t>
      </w:r>
      <w:r w:rsidR="00310ED9">
        <w:rPr>
          <w:rFonts w:ascii="Cambria" w:hAnsi="Cambria" w:cstheme="majorHAnsi"/>
        </w:rPr>
        <w:t xml:space="preserve">—and may learn more—when </w:t>
      </w:r>
      <w:r w:rsidR="00394E7C">
        <w:rPr>
          <w:rFonts w:ascii="Cambria" w:hAnsi="Cambria" w:cstheme="majorHAnsi"/>
        </w:rPr>
        <w:t xml:space="preserve">lecturers </w:t>
      </w:r>
      <w:r w:rsidR="002C4AFE">
        <w:rPr>
          <w:rFonts w:ascii="Cambria" w:hAnsi="Cambria" w:cstheme="majorHAnsi"/>
        </w:rPr>
        <w:t xml:space="preserve">“humanize” themselves, that is, </w:t>
      </w:r>
      <w:r w:rsidR="00C66EBB">
        <w:rPr>
          <w:rFonts w:ascii="Cambria" w:hAnsi="Cambria" w:cstheme="majorHAnsi"/>
        </w:rPr>
        <w:t xml:space="preserve">they </w:t>
      </w:r>
      <w:r w:rsidR="00C122B8">
        <w:rPr>
          <w:rFonts w:ascii="Cambria" w:hAnsi="Cambria" w:cstheme="majorHAnsi"/>
        </w:rPr>
        <w:t xml:space="preserve">seem at ease, </w:t>
      </w:r>
      <w:r w:rsidR="00C66EBB">
        <w:rPr>
          <w:rFonts w:ascii="Cambria" w:hAnsi="Cambria" w:cstheme="majorHAnsi"/>
        </w:rPr>
        <w:t xml:space="preserve">are </w:t>
      </w:r>
      <w:r w:rsidR="00C122B8">
        <w:rPr>
          <w:rFonts w:ascii="Cambria" w:hAnsi="Cambria" w:cstheme="majorHAnsi"/>
        </w:rPr>
        <w:t>energetic (but not nervous)</w:t>
      </w:r>
      <w:r w:rsidR="00CC5E70">
        <w:rPr>
          <w:rFonts w:ascii="Cambria" w:hAnsi="Cambria" w:cstheme="majorHAnsi"/>
        </w:rPr>
        <w:t>,</w:t>
      </w:r>
      <w:r w:rsidR="0045590B">
        <w:rPr>
          <w:rFonts w:ascii="Cambria" w:hAnsi="Cambria" w:cstheme="majorHAnsi"/>
        </w:rPr>
        <w:t xml:space="preserve"> and</w:t>
      </w:r>
      <w:r w:rsidR="00CC5E70">
        <w:rPr>
          <w:rFonts w:ascii="Cambria" w:hAnsi="Cambria" w:cstheme="majorHAnsi"/>
        </w:rPr>
        <w:t xml:space="preserve"> use colloquial speech</w:t>
      </w:r>
      <w:r w:rsidR="002C4AFE">
        <w:rPr>
          <w:rFonts w:ascii="Cambria" w:hAnsi="Cambria" w:cstheme="majorHAnsi"/>
        </w:rPr>
        <w:t xml:space="preserve">, self-disclosure, and </w:t>
      </w:r>
      <w:r w:rsidR="00012731">
        <w:rPr>
          <w:rFonts w:ascii="Cambria" w:hAnsi="Cambria" w:cstheme="majorHAnsi"/>
        </w:rPr>
        <w:t>humor</w:t>
      </w:r>
      <w:r w:rsidR="00496596">
        <w:rPr>
          <w:rFonts w:ascii="Cambria" w:hAnsi="Cambria" w:cstheme="majorHAnsi"/>
        </w:rPr>
        <w:t xml:space="preserve"> when appropriate</w:t>
      </w:r>
      <w:r w:rsidR="001C50D8">
        <w:rPr>
          <w:rFonts w:ascii="Cambria" w:hAnsi="Cambria" w:cstheme="majorHAnsi"/>
        </w:rPr>
        <w:t xml:space="preserve"> (Bligh, </w:t>
      </w:r>
      <w:r w:rsidR="001B5391">
        <w:rPr>
          <w:rFonts w:ascii="Cambria" w:hAnsi="Cambria" w:cstheme="majorHAnsi"/>
        </w:rPr>
        <w:t>2000</w:t>
      </w:r>
      <w:r w:rsidR="008126FE">
        <w:rPr>
          <w:rFonts w:ascii="Cambria" w:hAnsi="Cambria" w:cstheme="majorHAnsi"/>
        </w:rPr>
        <w:t>)</w:t>
      </w:r>
      <w:r w:rsidR="00F931CA">
        <w:rPr>
          <w:rFonts w:ascii="Cambria" w:hAnsi="Cambria" w:cstheme="majorHAnsi"/>
        </w:rPr>
        <w:t xml:space="preserve">. </w:t>
      </w:r>
    </w:p>
    <w:p w14:paraId="0BA806AD" w14:textId="77777777" w:rsidR="00956075" w:rsidRDefault="00956075" w:rsidP="00496596">
      <w:pPr>
        <w:ind w:left="720"/>
        <w:rPr>
          <w:rFonts w:ascii="Cambria" w:hAnsi="Cambria" w:cstheme="majorHAnsi"/>
        </w:rPr>
      </w:pPr>
    </w:p>
    <w:p w14:paraId="47BBBE18" w14:textId="77777777" w:rsidR="00961F7C" w:rsidRPr="00961F7C" w:rsidRDefault="00FE717C">
      <w:pPr>
        <w:rPr>
          <w:rFonts w:ascii="Cambria" w:hAnsi="Cambria" w:cstheme="majorHAnsi"/>
          <w:u w:val="single"/>
        </w:rPr>
      </w:pPr>
      <w:r w:rsidRPr="00961F7C">
        <w:rPr>
          <w:rFonts w:ascii="Cambria" w:hAnsi="Cambria" w:cstheme="majorHAnsi"/>
          <w:u w:val="single"/>
        </w:rPr>
        <w:lastRenderedPageBreak/>
        <w:t xml:space="preserve">Are Accompanied by </w:t>
      </w:r>
      <w:r w:rsidR="00CE2CD3" w:rsidRPr="00961F7C">
        <w:rPr>
          <w:rFonts w:ascii="Cambria" w:hAnsi="Cambria" w:cstheme="majorHAnsi"/>
          <w:u w:val="single"/>
        </w:rPr>
        <w:t xml:space="preserve">Guidance </w:t>
      </w:r>
      <w:r w:rsidRPr="00961F7C">
        <w:rPr>
          <w:rFonts w:ascii="Cambria" w:hAnsi="Cambria" w:cstheme="majorHAnsi"/>
          <w:u w:val="single"/>
        </w:rPr>
        <w:t>and O</w:t>
      </w:r>
      <w:r w:rsidR="0084789C" w:rsidRPr="00961F7C">
        <w:rPr>
          <w:rFonts w:ascii="Cambria" w:hAnsi="Cambria" w:cstheme="majorHAnsi"/>
          <w:u w:val="single"/>
        </w:rPr>
        <w:t>pportunity</w:t>
      </w:r>
      <w:r w:rsidR="00995720" w:rsidRPr="00961F7C">
        <w:rPr>
          <w:rFonts w:ascii="Cambria" w:hAnsi="Cambria" w:cstheme="majorHAnsi"/>
          <w:u w:val="single"/>
        </w:rPr>
        <w:t xml:space="preserve"> for</w:t>
      </w:r>
      <w:r w:rsidR="00961F7C" w:rsidRPr="00961F7C">
        <w:rPr>
          <w:rFonts w:ascii="Cambria" w:hAnsi="Cambria" w:cstheme="majorHAnsi"/>
          <w:u w:val="single"/>
        </w:rPr>
        <w:t xml:space="preserve"> Note-T</w:t>
      </w:r>
      <w:r w:rsidR="00CE2CD3" w:rsidRPr="00961F7C">
        <w:rPr>
          <w:rFonts w:ascii="Cambria" w:hAnsi="Cambria" w:cstheme="majorHAnsi"/>
          <w:u w:val="single"/>
        </w:rPr>
        <w:t>aking</w:t>
      </w:r>
      <w:r w:rsidR="00C15275" w:rsidRPr="00961F7C">
        <w:rPr>
          <w:rFonts w:ascii="Cambria" w:hAnsi="Cambria" w:cstheme="majorHAnsi"/>
          <w:u w:val="single"/>
        </w:rPr>
        <w:t xml:space="preserve">, </w:t>
      </w:r>
    </w:p>
    <w:p w14:paraId="3B37D630" w14:textId="7347DC9A" w:rsidR="00CE2CD3" w:rsidRDefault="005D1B0B" w:rsidP="00D817FE">
      <w:pPr>
        <w:ind w:left="720"/>
        <w:rPr>
          <w:rFonts w:ascii="Cambria" w:hAnsi="Cambria" w:cstheme="majorHAnsi"/>
        </w:rPr>
      </w:pPr>
      <w:r>
        <w:rPr>
          <w:rFonts w:ascii="Cambria" w:hAnsi="Cambria" w:cstheme="majorHAnsi"/>
        </w:rPr>
        <w:t>The</w:t>
      </w:r>
      <w:r w:rsidR="006E2F2D">
        <w:rPr>
          <w:rFonts w:ascii="Cambria" w:hAnsi="Cambria" w:cstheme="majorHAnsi"/>
        </w:rPr>
        <w:t xml:space="preserve"> </w:t>
      </w:r>
      <w:r w:rsidR="00B53D67">
        <w:rPr>
          <w:rFonts w:ascii="Cambria" w:hAnsi="Cambria" w:cstheme="majorHAnsi"/>
        </w:rPr>
        <w:t>benefit</w:t>
      </w:r>
      <w:r w:rsidR="006E2F2D">
        <w:rPr>
          <w:rFonts w:ascii="Cambria" w:hAnsi="Cambria" w:cstheme="majorHAnsi"/>
        </w:rPr>
        <w:t xml:space="preserve"> of a lecture is </w:t>
      </w:r>
      <w:r w:rsidR="00D335D4">
        <w:rPr>
          <w:rFonts w:ascii="Cambria" w:hAnsi="Cambria" w:cstheme="majorHAnsi"/>
        </w:rPr>
        <w:t xml:space="preserve">inseparable from </w:t>
      </w:r>
      <w:r w:rsidR="006B27C1">
        <w:rPr>
          <w:rFonts w:ascii="Cambria" w:hAnsi="Cambria" w:cstheme="majorHAnsi"/>
        </w:rPr>
        <w:t xml:space="preserve">the ability to </w:t>
      </w:r>
      <w:r w:rsidR="00B34D3C">
        <w:rPr>
          <w:rFonts w:ascii="Cambria" w:hAnsi="Cambria" w:cstheme="majorHAnsi"/>
        </w:rPr>
        <w:t>create</w:t>
      </w:r>
      <w:r w:rsidR="00503234">
        <w:rPr>
          <w:rFonts w:ascii="Cambria" w:hAnsi="Cambria" w:cstheme="majorHAnsi"/>
        </w:rPr>
        <w:t xml:space="preserve"> </w:t>
      </w:r>
      <w:r w:rsidR="00AD4928">
        <w:rPr>
          <w:rFonts w:ascii="Cambria" w:hAnsi="Cambria" w:cstheme="majorHAnsi"/>
        </w:rPr>
        <w:t>useful notes.</w:t>
      </w:r>
      <w:r w:rsidR="009A2DBD">
        <w:rPr>
          <w:rFonts w:ascii="Cambria" w:hAnsi="Cambria" w:cstheme="majorHAnsi"/>
        </w:rPr>
        <w:t xml:space="preserve"> </w:t>
      </w:r>
      <w:r w:rsidR="00705BE5">
        <w:rPr>
          <w:rFonts w:ascii="Cambria" w:hAnsi="Cambria" w:cstheme="majorHAnsi"/>
        </w:rPr>
        <w:t>Consider offering</w:t>
      </w:r>
      <w:r w:rsidR="003911CA">
        <w:rPr>
          <w:rFonts w:ascii="Cambria" w:hAnsi="Cambria" w:cstheme="majorHAnsi"/>
        </w:rPr>
        <w:t xml:space="preserve"> a brief </w:t>
      </w:r>
      <w:r w:rsidR="00851C0D">
        <w:rPr>
          <w:rFonts w:ascii="Cambria" w:hAnsi="Cambria" w:cstheme="majorHAnsi"/>
        </w:rPr>
        <w:t xml:space="preserve">in-class discussion or handout on </w:t>
      </w:r>
      <w:r w:rsidR="00E839CD">
        <w:rPr>
          <w:rFonts w:ascii="Cambria" w:hAnsi="Cambria" w:cstheme="majorHAnsi"/>
        </w:rPr>
        <w:t>note-taking</w:t>
      </w:r>
      <w:r w:rsidR="002130D1">
        <w:rPr>
          <w:rFonts w:ascii="Cambria" w:hAnsi="Cambria" w:cstheme="majorHAnsi"/>
        </w:rPr>
        <w:t xml:space="preserve"> (</w:t>
      </w:r>
      <w:r w:rsidR="001E6E8C">
        <w:rPr>
          <w:rFonts w:ascii="Cambria" w:hAnsi="Cambria" w:cstheme="majorHAnsi"/>
        </w:rPr>
        <w:t>For example</w:t>
      </w:r>
      <w:r w:rsidR="00CD6748">
        <w:rPr>
          <w:rFonts w:ascii="Cambria" w:hAnsi="Cambria" w:cstheme="majorHAnsi"/>
        </w:rPr>
        <w:t xml:space="preserve">, this </w:t>
      </w:r>
      <w:hyperlink r:id="rId5" w:history="1">
        <w:r w:rsidR="00CD6748">
          <w:rPr>
            <w:rStyle w:val="Hyperlink"/>
            <w:rFonts w:ascii="Cambria" w:hAnsi="Cambria" w:cstheme="majorHAnsi"/>
          </w:rPr>
          <w:t>ha</w:t>
        </w:r>
        <w:r w:rsidR="00CD6748">
          <w:rPr>
            <w:rStyle w:val="Hyperlink"/>
            <w:rFonts w:ascii="Cambria" w:hAnsi="Cambria" w:cstheme="majorHAnsi"/>
          </w:rPr>
          <w:t>n</w:t>
        </w:r>
        <w:r w:rsidR="00CD6748">
          <w:rPr>
            <w:rStyle w:val="Hyperlink"/>
            <w:rFonts w:ascii="Cambria" w:hAnsi="Cambria" w:cstheme="majorHAnsi"/>
          </w:rPr>
          <w:t>d</w:t>
        </w:r>
        <w:r w:rsidR="00CD6748">
          <w:rPr>
            <w:rStyle w:val="Hyperlink"/>
            <w:rFonts w:ascii="Cambria" w:hAnsi="Cambria" w:cstheme="majorHAnsi"/>
          </w:rPr>
          <w:t>out</w:t>
        </w:r>
      </w:hyperlink>
      <w:r w:rsidR="00CD6748">
        <w:rPr>
          <w:rFonts w:ascii="Cambria" w:hAnsi="Cambria" w:cstheme="majorHAnsi"/>
        </w:rPr>
        <w:t xml:space="preserve"> from Purdue University</w:t>
      </w:r>
      <w:r w:rsidR="002130D1">
        <w:rPr>
          <w:rFonts w:ascii="Cambria" w:hAnsi="Cambria" w:cstheme="majorHAnsi"/>
        </w:rPr>
        <w:t>)</w:t>
      </w:r>
      <w:r w:rsidR="00E839CD">
        <w:rPr>
          <w:rFonts w:ascii="Cambria" w:hAnsi="Cambria" w:cstheme="majorHAnsi"/>
        </w:rPr>
        <w:t xml:space="preserve">. </w:t>
      </w:r>
      <w:r w:rsidR="000D21C4">
        <w:rPr>
          <w:rFonts w:ascii="Cambria" w:hAnsi="Cambria" w:cstheme="majorHAnsi"/>
        </w:rPr>
        <w:t>Be sure your lecture is pace</w:t>
      </w:r>
      <w:r w:rsidR="00D95176">
        <w:rPr>
          <w:rFonts w:ascii="Cambria" w:hAnsi="Cambria" w:cstheme="majorHAnsi"/>
        </w:rPr>
        <w:t>d for stud</w:t>
      </w:r>
      <w:r w:rsidR="00B1331D">
        <w:rPr>
          <w:rFonts w:ascii="Cambria" w:hAnsi="Cambria" w:cstheme="majorHAnsi"/>
        </w:rPr>
        <w:t>ents’ note-taking. P</w:t>
      </w:r>
      <w:r w:rsidR="00F654D3">
        <w:rPr>
          <w:rFonts w:ascii="Cambria" w:hAnsi="Cambria" w:cstheme="majorHAnsi"/>
        </w:rPr>
        <w:t>ause</w:t>
      </w:r>
      <w:r w:rsidR="00437227">
        <w:rPr>
          <w:rFonts w:ascii="Cambria" w:hAnsi="Cambria" w:cstheme="majorHAnsi"/>
        </w:rPr>
        <w:t xml:space="preserve"> after each main point, and</w:t>
      </w:r>
      <w:r w:rsidR="00F654D3">
        <w:rPr>
          <w:rFonts w:ascii="Cambria" w:hAnsi="Cambria" w:cstheme="majorHAnsi"/>
        </w:rPr>
        <w:t xml:space="preserve"> immediately repeat </w:t>
      </w:r>
      <w:r w:rsidR="00483728">
        <w:rPr>
          <w:rFonts w:ascii="Cambria" w:hAnsi="Cambria" w:cstheme="majorHAnsi"/>
        </w:rPr>
        <w:t>important definitions or lists.</w:t>
      </w:r>
      <w:r w:rsidR="004753BF">
        <w:rPr>
          <w:rFonts w:ascii="Cambria" w:hAnsi="Cambria" w:cstheme="majorHAnsi"/>
        </w:rPr>
        <w:t xml:space="preserve"> Note</w:t>
      </w:r>
      <w:r w:rsidR="00C373C2">
        <w:rPr>
          <w:rFonts w:ascii="Cambria" w:hAnsi="Cambria" w:cstheme="majorHAnsi"/>
        </w:rPr>
        <w:t>-</w:t>
      </w:r>
      <w:r w:rsidR="004753BF">
        <w:rPr>
          <w:rFonts w:ascii="Cambria" w:hAnsi="Cambria" w:cstheme="majorHAnsi"/>
        </w:rPr>
        <w:t xml:space="preserve">taking can also be an opportunity to </w:t>
      </w:r>
      <w:r w:rsidR="005E6E4F">
        <w:rPr>
          <w:rFonts w:ascii="Cambria" w:hAnsi="Cambria" w:cstheme="majorHAnsi"/>
        </w:rPr>
        <w:t>encourage higher-level thinking</w:t>
      </w:r>
      <w:r w:rsidR="004753BF">
        <w:rPr>
          <w:rFonts w:ascii="Cambria" w:hAnsi="Cambria" w:cstheme="majorHAnsi"/>
        </w:rPr>
        <w:t xml:space="preserve"> </w:t>
      </w:r>
      <w:r w:rsidR="000227C8">
        <w:rPr>
          <w:rFonts w:ascii="Cambria" w:hAnsi="Cambria" w:cstheme="majorHAnsi"/>
        </w:rPr>
        <w:t>by, for instance, asking</w:t>
      </w:r>
      <w:r w:rsidR="00314E73">
        <w:rPr>
          <w:rFonts w:ascii="Cambria" w:hAnsi="Cambria" w:cstheme="majorHAnsi"/>
        </w:rPr>
        <w:t xml:space="preserve"> students to </w:t>
      </w:r>
      <w:r w:rsidR="00F420A5">
        <w:rPr>
          <w:rFonts w:ascii="Cambria" w:hAnsi="Cambria" w:cstheme="majorHAnsi"/>
        </w:rPr>
        <w:t>record questions in their notes as they arise during the lecture</w:t>
      </w:r>
      <w:r w:rsidR="00134C90">
        <w:rPr>
          <w:rFonts w:ascii="Cambria" w:hAnsi="Cambria" w:cstheme="majorHAnsi"/>
        </w:rPr>
        <w:t xml:space="preserve"> or giving time for students to summarize </w:t>
      </w:r>
      <w:r w:rsidR="005E6E4F">
        <w:rPr>
          <w:rFonts w:ascii="Cambria" w:hAnsi="Cambria" w:cstheme="majorHAnsi"/>
        </w:rPr>
        <w:t>a series of points before moving on.</w:t>
      </w:r>
      <w:r w:rsidR="003B2130">
        <w:rPr>
          <w:rFonts w:ascii="Cambria" w:hAnsi="Cambria" w:cstheme="majorHAnsi"/>
        </w:rPr>
        <w:t xml:space="preserve"> Finally, encourage students to review their notes after each class, rather than seeing them</w:t>
      </w:r>
      <w:r w:rsidR="00FF1C16">
        <w:rPr>
          <w:rFonts w:ascii="Cambria" w:hAnsi="Cambria" w:cstheme="majorHAnsi"/>
        </w:rPr>
        <w:t xml:space="preserve"> only as a tool for </w:t>
      </w:r>
      <w:r w:rsidR="00D84A0C">
        <w:rPr>
          <w:rFonts w:ascii="Cambria" w:hAnsi="Cambria" w:cstheme="majorHAnsi"/>
        </w:rPr>
        <w:t xml:space="preserve">exam </w:t>
      </w:r>
      <w:r w:rsidR="00FF1C16">
        <w:rPr>
          <w:rFonts w:ascii="Cambria" w:hAnsi="Cambria" w:cstheme="majorHAnsi"/>
        </w:rPr>
        <w:t>preparation.</w:t>
      </w:r>
      <w:r w:rsidR="003B2130">
        <w:rPr>
          <w:rFonts w:ascii="Cambria" w:hAnsi="Cambria" w:cstheme="majorHAnsi"/>
        </w:rPr>
        <w:t xml:space="preserve"> </w:t>
      </w:r>
    </w:p>
    <w:p w14:paraId="4284EF4D" w14:textId="7CB6C931" w:rsidR="00AC47A9" w:rsidRDefault="00AC47A9">
      <w:pPr>
        <w:rPr>
          <w:rFonts w:ascii="Cambria" w:hAnsi="Cambria" w:cstheme="majorHAnsi"/>
        </w:rPr>
      </w:pPr>
    </w:p>
    <w:p w14:paraId="5CA6261A" w14:textId="77777777" w:rsidR="00D67D8D" w:rsidRDefault="001655F4">
      <w:pPr>
        <w:rPr>
          <w:rFonts w:ascii="Cambria" w:hAnsi="Cambria" w:cstheme="majorHAnsi"/>
        </w:rPr>
      </w:pPr>
      <w:r w:rsidRPr="0073092B">
        <w:rPr>
          <w:rFonts w:ascii="Cambria" w:hAnsi="Cambria" w:cstheme="majorHAnsi"/>
          <w:u w:val="single"/>
        </w:rPr>
        <w:t>Invite questions</w:t>
      </w:r>
      <w:r>
        <w:rPr>
          <w:rFonts w:ascii="Cambria" w:hAnsi="Cambria" w:cstheme="majorHAnsi"/>
        </w:rPr>
        <w:t xml:space="preserve"> </w:t>
      </w:r>
    </w:p>
    <w:p w14:paraId="1342D6F4" w14:textId="57D4A8AD" w:rsidR="001655F4" w:rsidRDefault="00D67D8D" w:rsidP="00AA689F">
      <w:pPr>
        <w:ind w:left="720"/>
        <w:rPr>
          <w:rFonts w:ascii="Cambria" w:hAnsi="Cambria" w:cstheme="majorHAnsi"/>
        </w:rPr>
      </w:pPr>
      <w:r>
        <w:rPr>
          <w:rFonts w:ascii="Cambria" w:hAnsi="Cambria" w:cstheme="majorHAnsi"/>
        </w:rPr>
        <w:t>From the first le</w:t>
      </w:r>
      <w:r w:rsidR="00BD13C8">
        <w:rPr>
          <w:rFonts w:ascii="Cambria" w:hAnsi="Cambria" w:cstheme="majorHAnsi"/>
        </w:rPr>
        <w:t xml:space="preserve">cture, </w:t>
      </w:r>
      <w:r w:rsidR="00EC17E4">
        <w:rPr>
          <w:rFonts w:ascii="Cambria" w:hAnsi="Cambria" w:cstheme="majorHAnsi"/>
        </w:rPr>
        <w:t xml:space="preserve">establish that you </w:t>
      </w:r>
      <w:r w:rsidR="00F60F0A">
        <w:rPr>
          <w:rFonts w:ascii="Cambria" w:hAnsi="Cambria" w:cstheme="majorHAnsi"/>
        </w:rPr>
        <w:t xml:space="preserve">expect questions, will give </w:t>
      </w:r>
      <w:r w:rsidR="005943EB">
        <w:rPr>
          <w:rFonts w:ascii="Cambria" w:hAnsi="Cambria" w:cstheme="majorHAnsi"/>
        </w:rPr>
        <w:t xml:space="preserve">plenty of time for them, and will answer them </w:t>
      </w:r>
      <w:r w:rsidR="00326BF8">
        <w:rPr>
          <w:rFonts w:ascii="Cambria" w:hAnsi="Cambria" w:cstheme="majorHAnsi"/>
        </w:rPr>
        <w:t xml:space="preserve">thoughtfully and respectfully. </w:t>
      </w:r>
      <w:r w:rsidR="00A431B8">
        <w:rPr>
          <w:rFonts w:ascii="Cambria" w:hAnsi="Cambria" w:cstheme="majorHAnsi"/>
        </w:rPr>
        <w:t>Students are more likely to ask question</w:t>
      </w:r>
      <w:r w:rsidR="003529A6">
        <w:rPr>
          <w:rFonts w:ascii="Cambria" w:hAnsi="Cambria" w:cstheme="majorHAnsi"/>
        </w:rPr>
        <w:t>s</w:t>
      </w:r>
      <w:r w:rsidR="00A431B8">
        <w:rPr>
          <w:rFonts w:ascii="Cambria" w:hAnsi="Cambria" w:cstheme="majorHAnsi"/>
        </w:rPr>
        <w:t xml:space="preserve"> if the lecturer pauses and solicits questions not just at the end of the class session, but throughout, especially when dealing with complex issues and before moving on to </w:t>
      </w:r>
      <w:r w:rsidR="000A6F23">
        <w:rPr>
          <w:rFonts w:ascii="Cambria" w:hAnsi="Cambria" w:cstheme="majorHAnsi"/>
        </w:rPr>
        <w:t>new topics.</w:t>
      </w:r>
      <w:r w:rsidR="00D54F70">
        <w:rPr>
          <w:rFonts w:ascii="Cambria" w:hAnsi="Cambria" w:cstheme="majorHAnsi"/>
        </w:rPr>
        <w:t xml:space="preserve"> </w:t>
      </w:r>
      <w:r w:rsidR="00B76F94">
        <w:rPr>
          <w:rFonts w:ascii="Cambria" w:hAnsi="Cambria" w:cstheme="majorHAnsi"/>
        </w:rPr>
        <w:t xml:space="preserve">The way questions are solicited is also important. </w:t>
      </w:r>
      <w:r w:rsidR="002B00AC">
        <w:rPr>
          <w:rFonts w:ascii="Cambria" w:hAnsi="Cambria" w:cstheme="majorHAnsi"/>
        </w:rPr>
        <w:t xml:space="preserve">For instance, “are there any </w:t>
      </w:r>
      <w:r w:rsidR="000C694E">
        <w:rPr>
          <w:rFonts w:ascii="Cambria" w:hAnsi="Cambria" w:cstheme="majorHAnsi"/>
        </w:rPr>
        <w:t>questions?</w:t>
      </w:r>
      <w:r w:rsidR="002B00AC">
        <w:rPr>
          <w:rFonts w:ascii="Cambria" w:hAnsi="Cambria" w:cstheme="majorHAnsi"/>
        </w:rPr>
        <w:t>” is less likely to get a response than “what questions do you have?”</w:t>
      </w:r>
      <w:r w:rsidR="005C5170">
        <w:rPr>
          <w:rFonts w:ascii="Cambria" w:hAnsi="Cambria" w:cstheme="majorHAnsi"/>
        </w:rPr>
        <w:t xml:space="preserve"> and </w:t>
      </w:r>
      <w:r w:rsidR="0029398F">
        <w:rPr>
          <w:rFonts w:ascii="Cambria" w:hAnsi="Cambria" w:cstheme="majorHAnsi"/>
        </w:rPr>
        <w:t xml:space="preserve">when the instructor </w:t>
      </w:r>
      <w:r w:rsidR="005C5170">
        <w:rPr>
          <w:rFonts w:ascii="Cambria" w:hAnsi="Cambria" w:cstheme="majorHAnsi"/>
        </w:rPr>
        <w:t xml:space="preserve">does not </w:t>
      </w:r>
      <w:r w:rsidR="00F02373">
        <w:rPr>
          <w:rFonts w:ascii="Cambria" w:hAnsi="Cambria" w:cstheme="majorHAnsi"/>
        </w:rPr>
        <w:t xml:space="preserve">move on until at least one question has been asked (often </w:t>
      </w:r>
      <w:r w:rsidR="00986E22">
        <w:rPr>
          <w:rFonts w:ascii="Cambria" w:hAnsi="Cambria" w:cstheme="majorHAnsi"/>
        </w:rPr>
        <w:t>one question will spark another).</w:t>
      </w:r>
      <w:r w:rsidR="002B00AC">
        <w:rPr>
          <w:rFonts w:ascii="Cambria" w:hAnsi="Cambria" w:cstheme="majorHAnsi"/>
        </w:rPr>
        <w:t xml:space="preserve"> </w:t>
      </w:r>
      <w:r w:rsidR="00587949">
        <w:rPr>
          <w:rFonts w:ascii="Cambria" w:hAnsi="Cambria" w:cstheme="majorHAnsi"/>
        </w:rPr>
        <w:t xml:space="preserve">Better still </w:t>
      </w:r>
      <w:r w:rsidR="00D84A0C">
        <w:rPr>
          <w:rFonts w:ascii="Cambria" w:hAnsi="Cambria" w:cstheme="majorHAnsi"/>
        </w:rPr>
        <w:t xml:space="preserve">is </w:t>
      </w:r>
      <w:r w:rsidR="00587949">
        <w:rPr>
          <w:rFonts w:ascii="Cambria" w:hAnsi="Cambria" w:cstheme="majorHAnsi"/>
        </w:rPr>
        <w:t>when an instructor</w:t>
      </w:r>
      <w:r w:rsidR="000671F7">
        <w:rPr>
          <w:rFonts w:ascii="Cambria" w:hAnsi="Cambria" w:cstheme="majorHAnsi"/>
        </w:rPr>
        <w:t xml:space="preserve"> </w:t>
      </w:r>
      <w:r w:rsidR="00826B4D">
        <w:rPr>
          <w:rFonts w:ascii="Cambria" w:hAnsi="Cambria" w:cstheme="majorHAnsi"/>
        </w:rPr>
        <w:t>poses specific</w:t>
      </w:r>
      <w:r w:rsidR="00D84A0C">
        <w:rPr>
          <w:rFonts w:ascii="Cambria" w:hAnsi="Cambria" w:cstheme="majorHAnsi"/>
        </w:rPr>
        <w:t xml:space="preserve"> but</w:t>
      </w:r>
      <w:r w:rsidR="009542AC">
        <w:rPr>
          <w:rFonts w:ascii="Cambria" w:hAnsi="Cambria" w:cstheme="majorHAnsi"/>
        </w:rPr>
        <w:t xml:space="preserve"> open-ended</w:t>
      </w:r>
      <w:r w:rsidR="00826B4D">
        <w:rPr>
          <w:rFonts w:ascii="Cambria" w:hAnsi="Cambria" w:cstheme="majorHAnsi"/>
        </w:rPr>
        <w:t xml:space="preserve"> questions to students.</w:t>
      </w:r>
    </w:p>
    <w:p w14:paraId="5F2BAE1C" w14:textId="77777777" w:rsidR="00B55159" w:rsidRDefault="00B55159">
      <w:pPr>
        <w:rPr>
          <w:rFonts w:ascii="Cambria" w:hAnsi="Cambria" w:cstheme="majorHAnsi"/>
        </w:rPr>
      </w:pPr>
    </w:p>
    <w:p w14:paraId="162081C9" w14:textId="77777777" w:rsidR="00BE0B1B" w:rsidRPr="00BE0B1B" w:rsidRDefault="00BE0B1B">
      <w:pPr>
        <w:rPr>
          <w:rFonts w:ascii="Cambria" w:hAnsi="Cambria" w:cstheme="majorHAnsi"/>
          <w:u w:val="single"/>
        </w:rPr>
      </w:pPr>
      <w:r w:rsidRPr="00BE0B1B">
        <w:rPr>
          <w:rFonts w:ascii="Cambria" w:hAnsi="Cambria" w:cstheme="majorHAnsi"/>
          <w:u w:val="single"/>
        </w:rPr>
        <w:t xml:space="preserve">Solicit and Act on Feedback </w:t>
      </w:r>
    </w:p>
    <w:p w14:paraId="130249D0" w14:textId="1B208FE4" w:rsidR="006A0448" w:rsidRDefault="00481FB2" w:rsidP="003F199C">
      <w:pPr>
        <w:ind w:left="720"/>
        <w:rPr>
          <w:rFonts w:ascii="Cambria" w:hAnsi="Cambria" w:cstheme="majorHAnsi"/>
        </w:rPr>
      </w:pPr>
      <w:r>
        <w:rPr>
          <w:rFonts w:ascii="Cambria" w:hAnsi="Cambria" w:cstheme="majorHAnsi"/>
        </w:rPr>
        <w:t xml:space="preserve">Lecturing is a skill that </w:t>
      </w:r>
      <w:r w:rsidR="004238D5">
        <w:rPr>
          <w:rFonts w:ascii="Cambria" w:hAnsi="Cambria" w:cstheme="majorHAnsi"/>
        </w:rPr>
        <w:t xml:space="preserve">can be continually improved. </w:t>
      </w:r>
      <w:r w:rsidR="00D84A0C">
        <w:rPr>
          <w:rFonts w:ascii="Cambria" w:hAnsi="Cambria" w:cstheme="majorHAnsi"/>
        </w:rPr>
        <w:t xml:space="preserve">One way to do this is to gather </w:t>
      </w:r>
      <w:r w:rsidR="00695080">
        <w:rPr>
          <w:rFonts w:ascii="Cambria" w:hAnsi="Cambria" w:cstheme="majorHAnsi"/>
        </w:rPr>
        <w:t xml:space="preserve">feedback on your lectures that </w:t>
      </w:r>
      <w:r w:rsidR="00D84A0C">
        <w:rPr>
          <w:rFonts w:ascii="Cambria" w:hAnsi="Cambria" w:cstheme="majorHAnsi"/>
        </w:rPr>
        <w:t xml:space="preserve">can </w:t>
      </w:r>
      <w:r w:rsidR="00695080">
        <w:rPr>
          <w:rFonts w:ascii="Cambria" w:hAnsi="Cambria" w:cstheme="majorHAnsi"/>
        </w:rPr>
        <w:t xml:space="preserve">help evaluate your performance. This may include </w:t>
      </w:r>
      <w:r w:rsidR="00AF2E5B">
        <w:rPr>
          <w:rFonts w:ascii="Cambria" w:hAnsi="Cambria" w:cstheme="majorHAnsi"/>
        </w:rPr>
        <w:t>recording your lecture to view later</w:t>
      </w:r>
      <w:r w:rsidR="003502CC">
        <w:rPr>
          <w:rFonts w:ascii="Cambria" w:hAnsi="Cambria" w:cstheme="majorHAnsi"/>
        </w:rPr>
        <w:t>,</w:t>
      </w:r>
      <w:r w:rsidR="00AF2E5B">
        <w:rPr>
          <w:rFonts w:ascii="Cambria" w:hAnsi="Cambria" w:cstheme="majorHAnsi"/>
        </w:rPr>
        <w:t xml:space="preserve"> being observed by a colleague (</w:t>
      </w:r>
      <w:r w:rsidR="00435B79">
        <w:rPr>
          <w:rFonts w:ascii="Cambria" w:hAnsi="Cambria" w:cstheme="majorHAnsi"/>
        </w:rPr>
        <w:t xml:space="preserve">contact </w:t>
      </w:r>
      <w:hyperlink r:id="rId6" w:history="1">
        <w:r w:rsidR="00435B79" w:rsidRPr="00A05F1F">
          <w:rPr>
            <w:rStyle w:val="Hyperlink"/>
            <w:rFonts w:ascii="Cambria" w:hAnsi="Cambria" w:cstheme="majorHAnsi"/>
          </w:rPr>
          <w:t>atl@baylor.edu</w:t>
        </w:r>
      </w:hyperlink>
      <w:r w:rsidR="00435B79">
        <w:rPr>
          <w:rFonts w:ascii="Cambria" w:hAnsi="Cambria" w:cstheme="majorHAnsi"/>
        </w:rPr>
        <w:t xml:space="preserve"> to </w:t>
      </w:r>
      <w:r w:rsidR="00850658">
        <w:rPr>
          <w:rFonts w:ascii="Cambria" w:hAnsi="Cambria" w:cstheme="majorHAnsi"/>
        </w:rPr>
        <w:t xml:space="preserve">schedule a teaching observation), </w:t>
      </w:r>
      <w:r w:rsidR="00D84A0C">
        <w:rPr>
          <w:rFonts w:ascii="Cambria" w:hAnsi="Cambria" w:cstheme="majorHAnsi"/>
        </w:rPr>
        <w:t xml:space="preserve">or receiving </w:t>
      </w:r>
      <w:r w:rsidR="003502CC">
        <w:rPr>
          <w:rFonts w:ascii="Cambria" w:hAnsi="Cambria" w:cstheme="majorHAnsi"/>
        </w:rPr>
        <w:t>stud</w:t>
      </w:r>
      <w:r w:rsidR="009B45F4">
        <w:rPr>
          <w:rFonts w:ascii="Cambria" w:hAnsi="Cambria" w:cstheme="majorHAnsi"/>
        </w:rPr>
        <w:t>ent feedback.</w:t>
      </w:r>
      <w:r w:rsidR="003D7314">
        <w:rPr>
          <w:rFonts w:ascii="Cambria" w:hAnsi="Cambria" w:cstheme="majorHAnsi"/>
        </w:rPr>
        <w:t xml:space="preserve"> </w:t>
      </w:r>
      <w:r w:rsidR="00435463">
        <w:rPr>
          <w:rFonts w:ascii="Cambria" w:hAnsi="Cambria" w:cstheme="majorHAnsi"/>
        </w:rPr>
        <w:t xml:space="preserve">Student ratings at the end of a course can be helpful for future courses, but </w:t>
      </w:r>
      <w:r w:rsidR="00982471">
        <w:rPr>
          <w:rFonts w:ascii="Cambria" w:hAnsi="Cambria" w:cstheme="majorHAnsi"/>
        </w:rPr>
        <w:t xml:space="preserve">don’t overlook opportunities to </w:t>
      </w:r>
      <w:r w:rsidR="00051D6B">
        <w:rPr>
          <w:rFonts w:ascii="Cambria" w:hAnsi="Cambria" w:cstheme="majorHAnsi"/>
        </w:rPr>
        <w:t xml:space="preserve">improve </w:t>
      </w:r>
      <w:r w:rsidR="000B67C0">
        <w:rPr>
          <w:rFonts w:ascii="Cambria" w:hAnsi="Cambria" w:cstheme="majorHAnsi"/>
        </w:rPr>
        <w:t>during</w:t>
      </w:r>
      <w:r w:rsidR="00051D6B">
        <w:rPr>
          <w:rFonts w:ascii="Cambria" w:hAnsi="Cambria" w:cstheme="majorHAnsi"/>
        </w:rPr>
        <w:t xml:space="preserve"> a course.</w:t>
      </w:r>
      <w:r w:rsidR="00F676C5">
        <w:rPr>
          <w:rFonts w:ascii="Cambria" w:hAnsi="Cambria" w:cstheme="majorHAnsi"/>
        </w:rPr>
        <w:t xml:space="preserve"> </w:t>
      </w:r>
      <w:r w:rsidR="004000ED">
        <w:rPr>
          <w:rFonts w:ascii="Cambria" w:hAnsi="Cambria" w:cstheme="majorHAnsi"/>
        </w:rPr>
        <w:t>Consider regular “</w:t>
      </w:r>
      <w:hyperlink r:id="rId7" w:history="1">
        <w:r w:rsidR="00E0749E" w:rsidRPr="00E0749E">
          <w:rPr>
            <w:rStyle w:val="Hyperlink"/>
            <w:rFonts w:ascii="Cambria" w:hAnsi="Cambria" w:cstheme="majorHAnsi"/>
          </w:rPr>
          <w:t>fast feedback</w:t>
        </w:r>
      </w:hyperlink>
      <w:r w:rsidR="004000ED">
        <w:rPr>
          <w:rFonts w:ascii="Cambria" w:hAnsi="Cambria" w:cstheme="majorHAnsi"/>
        </w:rPr>
        <w:t xml:space="preserve">” forms, </w:t>
      </w:r>
      <w:r w:rsidR="00177A7D">
        <w:rPr>
          <w:rFonts w:ascii="Cambria" w:hAnsi="Cambria" w:cstheme="majorHAnsi"/>
        </w:rPr>
        <w:t>completed</w:t>
      </w:r>
      <w:r w:rsidR="004000ED">
        <w:rPr>
          <w:rFonts w:ascii="Cambria" w:hAnsi="Cambria" w:cstheme="majorHAnsi"/>
        </w:rPr>
        <w:t xml:space="preserve"> by students </w:t>
      </w:r>
      <w:r w:rsidR="004000ED" w:rsidRPr="004502A5">
        <w:rPr>
          <w:rFonts w:ascii="Cambria" w:hAnsi="Cambria" w:cstheme="majorHAnsi"/>
        </w:rPr>
        <w:t>after each class</w:t>
      </w:r>
      <w:r w:rsidR="004000ED">
        <w:rPr>
          <w:rFonts w:ascii="Cambria" w:hAnsi="Cambria" w:cstheme="majorHAnsi"/>
        </w:rPr>
        <w:t xml:space="preserve">, at </w:t>
      </w:r>
      <w:r w:rsidR="004000ED" w:rsidRPr="004502A5">
        <w:rPr>
          <w:rFonts w:ascii="Cambria" w:hAnsi="Cambria" w:cstheme="majorHAnsi"/>
        </w:rPr>
        <w:t>the end the week</w:t>
      </w:r>
      <w:r w:rsidR="004000ED">
        <w:rPr>
          <w:rFonts w:ascii="Cambria" w:hAnsi="Cambria" w:cstheme="majorHAnsi"/>
        </w:rPr>
        <w:t xml:space="preserve">, or </w:t>
      </w:r>
      <w:r w:rsidR="000C4EB9" w:rsidRPr="004502A5">
        <w:rPr>
          <w:rFonts w:ascii="Cambria" w:hAnsi="Cambria" w:cstheme="majorHAnsi"/>
        </w:rPr>
        <w:t>with each exam</w:t>
      </w:r>
      <w:r w:rsidR="000C4EB9">
        <w:rPr>
          <w:rFonts w:ascii="Cambria" w:hAnsi="Cambria" w:cstheme="majorHAnsi"/>
        </w:rPr>
        <w:t>.</w:t>
      </w:r>
      <w:r w:rsidR="00051D6B">
        <w:rPr>
          <w:rFonts w:ascii="Cambria" w:hAnsi="Cambria" w:cstheme="majorHAnsi"/>
        </w:rPr>
        <w:t xml:space="preserve"> </w:t>
      </w:r>
      <w:r w:rsidR="00312E5E">
        <w:rPr>
          <w:rFonts w:ascii="Cambria" w:hAnsi="Cambria" w:cstheme="majorHAnsi"/>
        </w:rPr>
        <w:t xml:space="preserve">You can also become more reflective about your teaching by </w:t>
      </w:r>
      <w:r w:rsidR="00B505EA">
        <w:rPr>
          <w:rFonts w:ascii="Cambria" w:hAnsi="Cambria" w:cstheme="majorHAnsi"/>
        </w:rPr>
        <w:t xml:space="preserve">intentionally </w:t>
      </w:r>
      <w:r w:rsidR="003F4C58">
        <w:rPr>
          <w:rFonts w:ascii="Cambria" w:hAnsi="Cambria" w:cstheme="majorHAnsi"/>
        </w:rPr>
        <w:t>observing student behavior</w:t>
      </w:r>
      <w:r w:rsidR="000214C1">
        <w:rPr>
          <w:rFonts w:ascii="Cambria" w:hAnsi="Cambria" w:cstheme="majorHAnsi"/>
        </w:rPr>
        <w:t xml:space="preserve">, requesting to view students’ notes (to see </w:t>
      </w:r>
      <w:r w:rsidR="00E76ED0">
        <w:rPr>
          <w:rFonts w:ascii="Cambria" w:hAnsi="Cambria" w:cstheme="majorHAnsi"/>
        </w:rPr>
        <w:t>how well students’ notes reflect the lecture</w:t>
      </w:r>
      <w:r w:rsidR="000214C1">
        <w:rPr>
          <w:rFonts w:ascii="Cambria" w:hAnsi="Cambria" w:cstheme="majorHAnsi"/>
        </w:rPr>
        <w:t>),</w:t>
      </w:r>
      <w:r w:rsidR="003F4C58">
        <w:rPr>
          <w:rFonts w:ascii="Cambria" w:hAnsi="Cambria" w:cstheme="majorHAnsi"/>
        </w:rPr>
        <w:t xml:space="preserve"> and </w:t>
      </w:r>
      <w:r w:rsidR="000C10B2">
        <w:rPr>
          <w:rFonts w:ascii="Cambria" w:hAnsi="Cambria" w:cstheme="majorHAnsi"/>
        </w:rPr>
        <w:t>simply noting</w:t>
      </w:r>
      <w:r w:rsidR="003502CC">
        <w:rPr>
          <w:rFonts w:ascii="Cambria" w:hAnsi="Cambria" w:cstheme="majorHAnsi"/>
        </w:rPr>
        <w:t xml:space="preserve"> “what worked” and “what didn’t work” </w:t>
      </w:r>
      <w:r w:rsidR="000C10B2">
        <w:rPr>
          <w:rFonts w:ascii="Cambria" w:hAnsi="Cambria" w:cstheme="majorHAnsi"/>
        </w:rPr>
        <w:t xml:space="preserve">immediately </w:t>
      </w:r>
      <w:r w:rsidR="003502CC">
        <w:rPr>
          <w:rFonts w:ascii="Cambria" w:hAnsi="Cambria" w:cstheme="majorHAnsi"/>
        </w:rPr>
        <w:t>after each lecture</w:t>
      </w:r>
      <w:r w:rsidR="00144A51">
        <w:rPr>
          <w:rFonts w:ascii="Cambria" w:hAnsi="Cambria" w:cstheme="majorHAnsi"/>
        </w:rPr>
        <w:t>.</w:t>
      </w:r>
    </w:p>
    <w:p w14:paraId="78280102" w14:textId="77777777" w:rsidR="00D53D8E" w:rsidRPr="006E3977" w:rsidRDefault="00D53D8E">
      <w:pPr>
        <w:rPr>
          <w:rFonts w:ascii="Cambria" w:hAnsi="Cambria" w:cstheme="majorHAnsi"/>
        </w:rPr>
      </w:pPr>
    </w:p>
    <w:p w14:paraId="60276152" w14:textId="0E7FD857" w:rsidR="00EF0492" w:rsidRDefault="007D7494">
      <w:pPr>
        <w:rPr>
          <w:rFonts w:ascii="Cambria" w:hAnsi="Cambria" w:cstheme="majorHAnsi"/>
          <w:b/>
          <w:sz w:val="32"/>
          <w:szCs w:val="32"/>
        </w:rPr>
      </w:pPr>
      <w:r w:rsidRPr="008671AB">
        <w:rPr>
          <w:rFonts w:ascii="Cambria" w:hAnsi="Cambria" w:cstheme="majorHAnsi"/>
          <w:b/>
          <w:sz w:val="32"/>
          <w:szCs w:val="32"/>
        </w:rPr>
        <w:t xml:space="preserve">Interactive Lectures </w:t>
      </w:r>
    </w:p>
    <w:p w14:paraId="6D16E67E" w14:textId="77777777" w:rsidR="00D84A0C" w:rsidRDefault="00D84A0C">
      <w:pPr>
        <w:rPr>
          <w:rFonts w:ascii="Cambria" w:hAnsi="Cambria" w:cstheme="majorHAnsi"/>
        </w:rPr>
      </w:pPr>
    </w:p>
    <w:p w14:paraId="0710B516" w14:textId="07629C68" w:rsidR="00B658D2" w:rsidRDefault="00EF0492">
      <w:pPr>
        <w:rPr>
          <w:rFonts w:ascii="Cambria" w:hAnsi="Cambria" w:cstheme="majorHAnsi"/>
        </w:rPr>
      </w:pPr>
      <w:r>
        <w:rPr>
          <w:rFonts w:ascii="Cambria" w:hAnsi="Cambria" w:cstheme="majorHAnsi"/>
        </w:rPr>
        <w:t xml:space="preserve">Aside from </w:t>
      </w:r>
      <w:r w:rsidR="000F133C">
        <w:rPr>
          <w:rFonts w:ascii="Cambria" w:hAnsi="Cambria" w:cstheme="majorHAnsi"/>
        </w:rPr>
        <w:t xml:space="preserve">inviting questions during lecture, instructors can do many things in combination with lecture that </w:t>
      </w:r>
      <w:r w:rsidR="00D5447F">
        <w:rPr>
          <w:rFonts w:ascii="Cambria" w:hAnsi="Cambria" w:cstheme="majorHAnsi"/>
        </w:rPr>
        <w:t xml:space="preserve">increase student participation, </w:t>
      </w:r>
      <w:r w:rsidR="00763070">
        <w:rPr>
          <w:rFonts w:ascii="Cambria" w:hAnsi="Cambria" w:cstheme="majorHAnsi"/>
        </w:rPr>
        <w:t xml:space="preserve">improve </w:t>
      </w:r>
      <w:r w:rsidR="00256FA4">
        <w:rPr>
          <w:rFonts w:ascii="Cambria" w:hAnsi="Cambria" w:cstheme="majorHAnsi"/>
        </w:rPr>
        <w:t>recall</w:t>
      </w:r>
      <w:r w:rsidR="00763070">
        <w:rPr>
          <w:rFonts w:ascii="Cambria" w:hAnsi="Cambria" w:cstheme="majorHAnsi"/>
        </w:rPr>
        <w:t xml:space="preserve">, and </w:t>
      </w:r>
      <w:r w:rsidR="00473756">
        <w:rPr>
          <w:rFonts w:ascii="Cambria" w:hAnsi="Cambria" w:cstheme="majorHAnsi"/>
        </w:rPr>
        <w:t xml:space="preserve">exercise higher-order thinking. </w:t>
      </w:r>
      <w:r w:rsidR="00D535D0">
        <w:rPr>
          <w:rFonts w:ascii="Cambria" w:hAnsi="Cambria" w:cstheme="majorHAnsi"/>
        </w:rPr>
        <w:t xml:space="preserve">Consider these </w:t>
      </w:r>
      <w:hyperlink r:id="rId8" w:tgtFrame="_blank" w:history="1">
        <w:r w:rsidR="0011498F" w:rsidRPr="00D476C2">
          <w:rPr>
            <w:rStyle w:val="Hyperlink"/>
            <w:rFonts w:ascii="Cambria" w:hAnsi="Cambria"/>
          </w:rPr>
          <w:t>Twenty Ways to Make Lectu</w:t>
        </w:r>
        <w:r w:rsidR="0011498F" w:rsidRPr="00D476C2">
          <w:rPr>
            <w:rStyle w:val="Hyperlink"/>
            <w:rFonts w:ascii="Cambria" w:hAnsi="Cambria"/>
          </w:rPr>
          <w:t>r</w:t>
        </w:r>
        <w:r w:rsidR="0011498F" w:rsidRPr="00D476C2">
          <w:rPr>
            <w:rStyle w:val="Hyperlink"/>
            <w:rFonts w:ascii="Cambria" w:hAnsi="Cambria"/>
          </w:rPr>
          <w:t>es More Participatory</w:t>
        </w:r>
      </w:hyperlink>
      <w:r w:rsidR="00D508E4">
        <w:rPr>
          <w:rFonts w:ascii="Cambria" w:hAnsi="Cambria" w:cstheme="majorHAnsi"/>
        </w:rPr>
        <w:t>, all of which have been used in very large as well as small sections.</w:t>
      </w:r>
    </w:p>
    <w:p w14:paraId="3E7F31B0" w14:textId="77777777" w:rsidR="004D2ED4" w:rsidRDefault="004D2ED4">
      <w:pPr>
        <w:rPr>
          <w:rFonts w:ascii="Cambria" w:hAnsi="Cambria" w:cstheme="majorHAnsi"/>
        </w:rPr>
      </w:pPr>
    </w:p>
    <w:p w14:paraId="6B8369C4" w14:textId="77777777" w:rsidR="005252E0" w:rsidRPr="009F0F2F" w:rsidRDefault="005252E0">
      <w:pPr>
        <w:rPr>
          <w:rFonts w:ascii="Cambria" w:hAnsi="Cambria" w:cstheme="majorHAnsi"/>
        </w:rPr>
      </w:pPr>
    </w:p>
    <w:p w14:paraId="1CE89341" w14:textId="50E7B027" w:rsidR="00A06EA4" w:rsidRPr="00923704" w:rsidRDefault="009863E4">
      <w:pPr>
        <w:rPr>
          <w:rFonts w:ascii="Cambria" w:hAnsi="Cambria" w:cstheme="majorHAnsi"/>
          <w:b/>
          <w:sz w:val="32"/>
          <w:szCs w:val="32"/>
        </w:rPr>
      </w:pPr>
      <w:r w:rsidRPr="00A06EA4">
        <w:rPr>
          <w:rFonts w:ascii="Cambria" w:hAnsi="Cambria" w:cstheme="majorHAnsi"/>
          <w:b/>
          <w:sz w:val="32"/>
          <w:szCs w:val="32"/>
        </w:rPr>
        <w:t>References</w:t>
      </w:r>
    </w:p>
    <w:p w14:paraId="0536BD2B" w14:textId="243140B3" w:rsidR="00587454" w:rsidRDefault="4355BDE9" w:rsidP="4355BDE9">
      <w:pPr>
        <w:ind w:left="720" w:hanging="720"/>
        <w:rPr>
          <w:rFonts w:ascii="Cambria" w:hAnsi="Cambria" w:cstheme="majorBidi"/>
        </w:rPr>
      </w:pPr>
      <w:proofErr w:type="spellStart"/>
      <w:r w:rsidRPr="4355BDE9">
        <w:rPr>
          <w:rFonts w:ascii="Cambria" w:hAnsi="Cambria" w:cstheme="majorBidi"/>
        </w:rPr>
        <w:lastRenderedPageBreak/>
        <w:t>Astin</w:t>
      </w:r>
      <w:proofErr w:type="spellEnd"/>
      <w:r w:rsidRPr="4355BDE9">
        <w:rPr>
          <w:rFonts w:ascii="Cambria" w:hAnsi="Cambria" w:cstheme="majorBidi"/>
        </w:rPr>
        <w:t xml:space="preserve">, Alexander W. (2003). </w:t>
      </w:r>
      <w:r w:rsidRPr="4355BDE9">
        <w:rPr>
          <w:rFonts w:ascii="Cambria" w:hAnsi="Cambria" w:cstheme="majorBidi"/>
          <w:i/>
          <w:iCs/>
        </w:rPr>
        <w:t xml:space="preserve">What </w:t>
      </w:r>
      <w:r w:rsidR="00D84A0C">
        <w:rPr>
          <w:rFonts w:ascii="Cambria" w:hAnsi="Cambria" w:cstheme="majorBidi"/>
          <w:i/>
          <w:iCs/>
        </w:rPr>
        <w:t>m</w:t>
      </w:r>
      <w:r w:rsidRPr="4355BDE9">
        <w:rPr>
          <w:rFonts w:ascii="Cambria" w:hAnsi="Cambria" w:cstheme="majorBidi"/>
          <w:i/>
          <w:iCs/>
        </w:rPr>
        <w:t xml:space="preserve">atters in </w:t>
      </w:r>
      <w:r w:rsidR="00D84A0C">
        <w:rPr>
          <w:rFonts w:ascii="Cambria" w:hAnsi="Cambria" w:cstheme="majorBidi"/>
          <w:i/>
          <w:iCs/>
        </w:rPr>
        <w:t>c</w:t>
      </w:r>
      <w:r w:rsidRPr="4355BDE9">
        <w:rPr>
          <w:rFonts w:ascii="Cambria" w:hAnsi="Cambria" w:cstheme="majorBidi"/>
          <w:i/>
          <w:iCs/>
        </w:rPr>
        <w:t xml:space="preserve">ollege? Four </w:t>
      </w:r>
      <w:r w:rsidR="00D84A0C">
        <w:rPr>
          <w:rFonts w:ascii="Cambria" w:hAnsi="Cambria" w:cstheme="majorBidi"/>
          <w:i/>
          <w:iCs/>
        </w:rPr>
        <w:t>c</w:t>
      </w:r>
      <w:r w:rsidRPr="4355BDE9">
        <w:rPr>
          <w:rFonts w:ascii="Cambria" w:hAnsi="Cambria" w:cstheme="majorBidi"/>
          <w:i/>
          <w:iCs/>
        </w:rPr>
        <w:t xml:space="preserve">ritical </w:t>
      </w:r>
      <w:r w:rsidR="00D84A0C">
        <w:rPr>
          <w:rFonts w:ascii="Cambria" w:hAnsi="Cambria" w:cstheme="majorBidi"/>
          <w:i/>
          <w:iCs/>
        </w:rPr>
        <w:t>y</w:t>
      </w:r>
      <w:r w:rsidRPr="4355BDE9">
        <w:rPr>
          <w:rFonts w:ascii="Cambria" w:hAnsi="Cambria" w:cstheme="majorBidi"/>
          <w:i/>
          <w:iCs/>
        </w:rPr>
        <w:t xml:space="preserve">ears </w:t>
      </w:r>
      <w:r w:rsidR="00D84A0C">
        <w:rPr>
          <w:rFonts w:ascii="Cambria" w:hAnsi="Cambria" w:cstheme="majorBidi"/>
          <w:i/>
          <w:iCs/>
        </w:rPr>
        <w:t>r</w:t>
      </w:r>
      <w:r w:rsidRPr="4355BDE9">
        <w:rPr>
          <w:rFonts w:ascii="Cambria" w:hAnsi="Cambria" w:cstheme="majorBidi"/>
          <w:i/>
          <w:iCs/>
        </w:rPr>
        <w:t>evisited</w:t>
      </w:r>
      <w:r w:rsidRPr="4355BDE9">
        <w:rPr>
          <w:rFonts w:ascii="Cambria" w:hAnsi="Cambria" w:cstheme="majorBidi"/>
        </w:rPr>
        <w:t xml:space="preserve">. San Francisco: Jossey-Bass. </w:t>
      </w:r>
    </w:p>
    <w:p w14:paraId="4D43B61B" w14:textId="77777777" w:rsidR="000C58F8" w:rsidRPr="000C58F8" w:rsidRDefault="000C58F8">
      <w:pPr>
        <w:rPr>
          <w:rFonts w:ascii="Cambria" w:hAnsi="Cambria" w:cstheme="majorHAnsi"/>
        </w:rPr>
      </w:pPr>
    </w:p>
    <w:p w14:paraId="56C1A617" w14:textId="40C2BEEC" w:rsidR="009863E4" w:rsidRPr="009F0F2F" w:rsidRDefault="009863E4">
      <w:pPr>
        <w:rPr>
          <w:rFonts w:ascii="Cambria" w:hAnsi="Cambria" w:cstheme="majorHAnsi"/>
        </w:rPr>
      </w:pPr>
      <w:r w:rsidRPr="009F0F2F">
        <w:rPr>
          <w:rFonts w:ascii="Cambria" w:hAnsi="Cambria" w:cstheme="majorHAnsi"/>
        </w:rPr>
        <w:t>Bligh,</w:t>
      </w:r>
      <w:r w:rsidR="000E0086">
        <w:rPr>
          <w:rFonts w:ascii="Cambria" w:hAnsi="Cambria" w:cstheme="majorHAnsi"/>
        </w:rPr>
        <w:t xml:space="preserve"> Donald A. (2000).</w:t>
      </w:r>
      <w:r w:rsidRPr="009F0F2F">
        <w:rPr>
          <w:rFonts w:ascii="Cambria" w:hAnsi="Cambria" w:cstheme="majorHAnsi"/>
        </w:rPr>
        <w:t xml:space="preserve"> </w:t>
      </w:r>
      <w:r w:rsidRPr="009F0F2F">
        <w:rPr>
          <w:rFonts w:ascii="Cambria" w:hAnsi="Cambria" w:cstheme="majorHAnsi"/>
          <w:i/>
        </w:rPr>
        <w:t xml:space="preserve">What’s the </w:t>
      </w:r>
      <w:r w:rsidR="00D84A0C">
        <w:rPr>
          <w:rFonts w:ascii="Cambria" w:hAnsi="Cambria" w:cstheme="majorHAnsi"/>
          <w:i/>
        </w:rPr>
        <w:t>u</w:t>
      </w:r>
      <w:r w:rsidRPr="009F0F2F">
        <w:rPr>
          <w:rFonts w:ascii="Cambria" w:hAnsi="Cambria" w:cstheme="majorHAnsi"/>
          <w:i/>
        </w:rPr>
        <w:t xml:space="preserve">se of </w:t>
      </w:r>
      <w:r w:rsidR="00D84A0C">
        <w:rPr>
          <w:rFonts w:ascii="Cambria" w:hAnsi="Cambria" w:cstheme="majorHAnsi"/>
          <w:i/>
        </w:rPr>
        <w:t>l</w:t>
      </w:r>
      <w:r w:rsidRPr="009F0F2F">
        <w:rPr>
          <w:rFonts w:ascii="Cambria" w:hAnsi="Cambria" w:cstheme="majorHAnsi"/>
          <w:i/>
        </w:rPr>
        <w:t>ectures</w:t>
      </w:r>
      <w:r w:rsidR="007021C3" w:rsidRPr="009F0F2F">
        <w:rPr>
          <w:rFonts w:ascii="Cambria" w:hAnsi="Cambria" w:cstheme="majorHAnsi"/>
          <w:i/>
        </w:rPr>
        <w:t>?</w:t>
      </w:r>
      <w:r w:rsidR="00E81818" w:rsidRPr="009F0F2F">
        <w:rPr>
          <w:rFonts w:ascii="Cambria" w:hAnsi="Cambria" w:cstheme="majorHAnsi"/>
          <w:i/>
        </w:rPr>
        <w:t xml:space="preserve"> </w:t>
      </w:r>
      <w:r w:rsidR="00746A55">
        <w:rPr>
          <w:rFonts w:ascii="Cambria" w:hAnsi="Cambria" w:cstheme="majorHAnsi"/>
        </w:rPr>
        <w:t>San Francisco: Jossey-Bass</w:t>
      </w:r>
      <w:r w:rsidR="00AF1BC9">
        <w:rPr>
          <w:rFonts w:ascii="Cambria" w:hAnsi="Cambria" w:cstheme="majorHAnsi"/>
        </w:rPr>
        <w:t>.</w:t>
      </w:r>
    </w:p>
    <w:p w14:paraId="67ADDE0D" w14:textId="5C70DF91" w:rsidR="009863E4" w:rsidRDefault="009863E4">
      <w:pPr>
        <w:rPr>
          <w:rFonts w:ascii="Cambria" w:hAnsi="Cambria" w:cstheme="majorHAnsi"/>
          <w:b/>
        </w:rPr>
      </w:pPr>
    </w:p>
    <w:p w14:paraId="713D9437" w14:textId="34CED5C6" w:rsidR="007B6B76" w:rsidRDefault="4355BDE9" w:rsidP="4355BDE9">
      <w:pPr>
        <w:ind w:left="720" w:hanging="720"/>
        <w:rPr>
          <w:rFonts w:ascii="Cambria" w:hAnsi="Cambria" w:cstheme="majorBidi"/>
        </w:rPr>
      </w:pPr>
      <w:proofErr w:type="spellStart"/>
      <w:r w:rsidRPr="4355BDE9">
        <w:rPr>
          <w:rFonts w:ascii="Cambria" w:hAnsi="Cambria" w:cstheme="majorBidi"/>
        </w:rPr>
        <w:t>Brufee</w:t>
      </w:r>
      <w:proofErr w:type="spellEnd"/>
      <w:r w:rsidRPr="4355BDE9">
        <w:rPr>
          <w:rFonts w:ascii="Cambria" w:hAnsi="Cambria" w:cstheme="majorBidi"/>
        </w:rPr>
        <w:t xml:space="preserve">, Kenneth A. (1999). </w:t>
      </w:r>
      <w:r w:rsidRPr="4355BDE9">
        <w:rPr>
          <w:rFonts w:ascii="Cambria" w:hAnsi="Cambria" w:cstheme="majorBidi"/>
          <w:i/>
          <w:iCs/>
        </w:rPr>
        <w:t xml:space="preserve">Collaborative </w:t>
      </w:r>
      <w:r w:rsidR="00D84A0C">
        <w:rPr>
          <w:rFonts w:ascii="Cambria" w:hAnsi="Cambria" w:cstheme="majorBidi"/>
          <w:i/>
          <w:iCs/>
        </w:rPr>
        <w:t>l</w:t>
      </w:r>
      <w:r w:rsidRPr="4355BDE9">
        <w:rPr>
          <w:rFonts w:ascii="Cambria" w:hAnsi="Cambria" w:cstheme="majorBidi"/>
          <w:i/>
          <w:iCs/>
        </w:rPr>
        <w:t xml:space="preserve">earning: Higher </w:t>
      </w:r>
      <w:r w:rsidR="00D84A0C">
        <w:rPr>
          <w:rFonts w:ascii="Cambria" w:hAnsi="Cambria" w:cstheme="majorBidi"/>
          <w:i/>
          <w:iCs/>
        </w:rPr>
        <w:t>e</w:t>
      </w:r>
      <w:r w:rsidRPr="4355BDE9">
        <w:rPr>
          <w:rFonts w:ascii="Cambria" w:hAnsi="Cambria" w:cstheme="majorBidi"/>
          <w:i/>
          <w:iCs/>
        </w:rPr>
        <w:t xml:space="preserve">ducation, </w:t>
      </w:r>
      <w:r w:rsidR="00D84A0C">
        <w:rPr>
          <w:rFonts w:ascii="Cambria" w:hAnsi="Cambria" w:cstheme="majorBidi"/>
          <w:i/>
          <w:iCs/>
        </w:rPr>
        <w:t>i</w:t>
      </w:r>
      <w:r w:rsidRPr="4355BDE9">
        <w:rPr>
          <w:rFonts w:ascii="Cambria" w:hAnsi="Cambria" w:cstheme="majorBidi"/>
          <w:i/>
          <w:iCs/>
        </w:rPr>
        <w:t xml:space="preserve">nterdependence, and the </w:t>
      </w:r>
      <w:r w:rsidR="00D84A0C">
        <w:rPr>
          <w:rFonts w:ascii="Cambria" w:hAnsi="Cambria" w:cstheme="majorBidi"/>
          <w:i/>
          <w:iCs/>
        </w:rPr>
        <w:t>a</w:t>
      </w:r>
      <w:r w:rsidRPr="4355BDE9">
        <w:rPr>
          <w:rFonts w:ascii="Cambria" w:hAnsi="Cambria" w:cstheme="majorBidi"/>
          <w:i/>
          <w:iCs/>
        </w:rPr>
        <w:t xml:space="preserve">uthority of </w:t>
      </w:r>
      <w:r w:rsidR="00D84A0C">
        <w:rPr>
          <w:rFonts w:ascii="Cambria" w:hAnsi="Cambria" w:cstheme="majorBidi"/>
          <w:i/>
          <w:iCs/>
        </w:rPr>
        <w:t>k</w:t>
      </w:r>
      <w:r w:rsidRPr="4355BDE9">
        <w:rPr>
          <w:rFonts w:ascii="Cambria" w:hAnsi="Cambria" w:cstheme="majorBidi"/>
          <w:i/>
          <w:iCs/>
        </w:rPr>
        <w:t>nowledge</w:t>
      </w:r>
      <w:r w:rsidR="00D84A0C">
        <w:rPr>
          <w:rFonts w:ascii="Cambria" w:hAnsi="Cambria" w:cstheme="majorBidi"/>
        </w:rPr>
        <w:t xml:space="preserve"> (2</w:t>
      </w:r>
      <w:r w:rsidR="00D84A0C" w:rsidRPr="00D84A0C">
        <w:rPr>
          <w:rFonts w:ascii="Cambria" w:hAnsi="Cambria" w:cstheme="majorBidi"/>
          <w:vertAlign w:val="superscript"/>
        </w:rPr>
        <w:t>nd</w:t>
      </w:r>
      <w:r w:rsidR="00D84A0C">
        <w:rPr>
          <w:rFonts w:ascii="Cambria" w:hAnsi="Cambria" w:cstheme="majorBidi"/>
        </w:rPr>
        <w:t xml:space="preserve"> ed.). </w:t>
      </w:r>
      <w:r w:rsidRPr="4355BDE9">
        <w:rPr>
          <w:rFonts w:ascii="Cambria" w:hAnsi="Cambria" w:cstheme="majorBidi"/>
        </w:rPr>
        <w:t xml:space="preserve">Baltimore: The Johns Hopkins University Press. </w:t>
      </w:r>
    </w:p>
    <w:p w14:paraId="36828617" w14:textId="77777777" w:rsidR="00217EDF" w:rsidRPr="007B6B76" w:rsidRDefault="00217EDF">
      <w:pPr>
        <w:rPr>
          <w:rFonts w:ascii="Cambria" w:hAnsi="Cambria" w:cstheme="majorHAnsi"/>
        </w:rPr>
      </w:pPr>
    </w:p>
    <w:p w14:paraId="75708314" w14:textId="6BA366C3" w:rsidR="005C4DB9" w:rsidRDefault="4355BDE9" w:rsidP="4355BDE9">
      <w:pPr>
        <w:ind w:left="720" w:hanging="720"/>
        <w:rPr>
          <w:rFonts w:ascii="Cambria" w:hAnsi="Cambria"/>
          <w:lang w:val="en"/>
        </w:rPr>
      </w:pPr>
      <w:r w:rsidRPr="4355BDE9">
        <w:rPr>
          <w:rFonts w:ascii="Cambria" w:hAnsi="Cambria"/>
          <w:lang w:val="en"/>
        </w:rPr>
        <w:t xml:space="preserve">Bunce, D. M., </w:t>
      </w:r>
      <w:proofErr w:type="spellStart"/>
      <w:r w:rsidRPr="4355BDE9">
        <w:rPr>
          <w:rFonts w:ascii="Cambria" w:hAnsi="Cambria"/>
          <w:lang w:val="en"/>
        </w:rPr>
        <w:t>Flens</w:t>
      </w:r>
      <w:proofErr w:type="spellEnd"/>
      <w:r w:rsidRPr="4355BDE9">
        <w:rPr>
          <w:rFonts w:ascii="Cambria" w:hAnsi="Cambria"/>
          <w:lang w:val="en"/>
        </w:rPr>
        <w:t xml:space="preserve">, E. A., &amp; </w:t>
      </w:r>
      <w:proofErr w:type="spellStart"/>
      <w:r w:rsidRPr="4355BDE9">
        <w:rPr>
          <w:rFonts w:ascii="Cambria" w:hAnsi="Cambria"/>
          <w:lang w:val="en"/>
        </w:rPr>
        <w:t>Neiles</w:t>
      </w:r>
      <w:proofErr w:type="spellEnd"/>
      <w:r w:rsidRPr="4355BDE9">
        <w:rPr>
          <w:rFonts w:ascii="Cambria" w:hAnsi="Cambria"/>
          <w:lang w:val="en"/>
        </w:rPr>
        <w:t xml:space="preserve">, K. Y. (2010). How </w:t>
      </w:r>
      <w:r w:rsidR="00D84A0C">
        <w:rPr>
          <w:rFonts w:ascii="Cambria" w:hAnsi="Cambria"/>
          <w:lang w:val="en"/>
        </w:rPr>
        <w:t>l</w:t>
      </w:r>
      <w:r w:rsidRPr="4355BDE9">
        <w:rPr>
          <w:rFonts w:ascii="Cambria" w:hAnsi="Cambria"/>
          <w:lang w:val="en"/>
        </w:rPr>
        <w:t xml:space="preserve">ong </w:t>
      </w:r>
      <w:r w:rsidR="00D84A0C">
        <w:rPr>
          <w:rFonts w:ascii="Cambria" w:hAnsi="Cambria"/>
          <w:lang w:val="en"/>
        </w:rPr>
        <w:t>c</w:t>
      </w:r>
      <w:r w:rsidRPr="4355BDE9">
        <w:rPr>
          <w:rFonts w:ascii="Cambria" w:hAnsi="Cambria"/>
          <w:lang w:val="en"/>
        </w:rPr>
        <w:t xml:space="preserve">an </w:t>
      </w:r>
      <w:r w:rsidR="00D84A0C">
        <w:rPr>
          <w:rFonts w:ascii="Cambria" w:hAnsi="Cambria"/>
          <w:lang w:val="en"/>
        </w:rPr>
        <w:t>s</w:t>
      </w:r>
      <w:r w:rsidRPr="4355BDE9">
        <w:rPr>
          <w:rFonts w:ascii="Cambria" w:hAnsi="Cambria"/>
          <w:lang w:val="en"/>
        </w:rPr>
        <w:t xml:space="preserve">tudents </w:t>
      </w:r>
      <w:r w:rsidR="00D84A0C">
        <w:rPr>
          <w:rFonts w:ascii="Cambria" w:hAnsi="Cambria"/>
          <w:lang w:val="en"/>
        </w:rPr>
        <w:t>p</w:t>
      </w:r>
      <w:r w:rsidRPr="4355BDE9">
        <w:rPr>
          <w:rFonts w:ascii="Cambria" w:hAnsi="Cambria"/>
          <w:lang w:val="en"/>
        </w:rPr>
        <w:t xml:space="preserve">ay </w:t>
      </w:r>
      <w:r w:rsidR="00D84A0C">
        <w:rPr>
          <w:rFonts w:ascii="Cambria" w:hAnsi="Cambria"/>
          <w:lang w:val="en"/>
        </w:rPr>
        <w:t>a</w:t>
      </w:r>
      <w:r w:rsidRPr="4355BDE9">
        <w:rPr>
          <w:rFonts w:ascii="Cambria" w:hAnsi="Cambria"/>
          <w:lang w:val="en"/>
        </w:rPr>
        <w:t xml:space="preserve">ttention in </w:t>
      </w:r>
      <w:r w:rsidR="00D84A0C">
        <w:rPr>
          <w:rFonts w:ascii="Cambria" w:hAnsi="Cambria"/>
          <w:lang w:val="en"/>
        </w:rPr>
        <w:t>c</w:t>
      </w:r>
      <w:r w:rsidRPr="4355BDE9">
        <w:rPr>
          <w:rFonts w:ascii="Cambria" w:hAnsi="Cambria"/>
          <w:lang w:val="en"/>
        </w:rPr>
        <w:t xml:space="preserve">lass? A </w:t>
      </w:r>
      <w:r w:rsidR="00D84A0C">
        <w:rPr>
          <w:rFonts w:ascii="Cambria" w:hAnsi="Cambria"/>
          <w:lang w:val="en"/>
        </w:rPr>
        <w:t>s</w:t>
      </w:r>
      <w:r w:rsidRPr="4355BDE9">
        <w:rPr>
          <w:rFonts w:ascii="Cambria" w:hAnsi="Cambria"/>
          <w:lang w:val="en"/>
        </w:rPr>
        <w:t xml:space="preserve">tudy of </w:t>
      </w:r>
      <w:r w:rsidR="00D84A0C">
        <w:rPr>
          <w:rFonts w:ascii="Cambria" w:hAnsi="Cambria"/>
          <w:lang w:val="en"/>
        </w:rPr>
        <w:t>s</w:t>
      </w:r>
      <w:r w:rsidRPr="4355BDE9">
        <w:rPr>
          <w:rFonts w:ascii="Cambria" w:hAnsi="Cambria"/>
          <w:lang w:val="en"/>
        </w:rPr>
        <w:t xml:space="preserve">tudent </w:t>
      </w:r>
      <w:r w:rsidR="00D84A0C">
        <w:rPr>
          <w:rFonts w:ascii="Cambria" w:hAnsi="Cambria"/>
          <w:lang w:val="en"/>
        </w:rPr>
        <w:t>a</w:t>
      </w:r>
      <w:r w:rsidRPr="4355BDE9">
        <w:rPr>
          <w:rFonts w:ascii="Cambria" w:hAnsi="Cambria"/>
          <w:lang w:val="en"/>
        </w:rPr>
        <w:t xml:space="preserve">ttention </w:t>
      </w:r>
      <w:r w:rsidR="00D84A0C">
        <w:rPr>
          <w:rFonts w:ascii="Cambria" w:hAnsi="Cambria"/>
          <w:lang w:val="en"/>
        </w:rPr>
        <w:t>d</w:t>
      </w:r>
      <w:r w:rsidRPr="4355BDE9">
        <w:rPr>
          <w:rFonts w:ascii="Cambria" w:hAnsi="Cambria"/>
          <w:lang w:val="en"/>
        </w:rPr>
        <w:t xml:space="preserve">ecline </w:t>
      </w:r>
      <w:r w:rsidR="00D84A0C">
        <w:rPr>
          <w:rFonts w:ascii="Cambria" w:hAnsi="Cambria"/>
          <w:lang w:val="en"/>
        </w:rPr>
        <w:t>u</w:t>
      </w:r>
      <w:r w:rsidRPr="4355BDE9">
        <w:rPr>
          <w:rFonts w:ascii="Cambria" w:hAnsi="Cambria"/>
          <w:lang w:val="en"/>
        </w:rPr>
        <w:t xml:space="preserve">sing </w:t>
      </w:r>
      <w:r w:rsidR="00D84A0C">
        <w:rPr>
          <w:rFonts w:ascii="Cambria" w:hAnsi="Cambria"/>
          <w:lang w:val="en"/>
        </w:rPr>
        <w:t>c</w:t>
      </w:r>
      <w:r w:rsidRPr="4355BDE9">
        <w:rPr>
          <w:rFonts w:ascii="Cambria" w:hAnsi="Cambria"/>
          <w:lang w:val="en"/>
        </w:rPr>
        <w:t xml:space="preserve">lickers. </w:t>
      </w:r>
      <w:r w:rsidRPr="4355BDE9">
        <w:rPr>
          <w:rFonts w:ascii="Cambria" w:hAnsi="Cambria"/>
          <w:i/>
          <w:iCs/>
          <w:lang w:val="en"/>
        </w:rPr>
        <w:t xml:space="preserve">Journal </w:t>
      </w:r>
      <w:r w:rsidR="008A3B08" w:rsidRPr="4355BDE9">
        <w:rPr>
          <w:rFonts w:ascii="Cambria" w:hAnsi="Cambria"/>
          <w:i/>
          <w:iCs/>
          <w:lang w:val="en"/>
        </w:rPr>
        <w:t>of</w:t>
      </w:r>
      <w:r w:rsidRPr="4355BDE9">
        <w:rPr>
          <w:rFonts w:ascii="Cambria" w:hAnsi="Cambria"/>
          <w:i/>
          <w:iCs/>
          <w:lang w:val="en"/>
        </w:rPr>
        <w:t xml:space="preserve"> Chemical Education</w:t>
      </w:r>
      <w:r w:rsidRPr="4355BDE9">
        <w:rPr>
          <w:rFonts w:ascii="Cambria" w:hAnsi="Cambria"/>
          <w:lang w:val="en"/>
        </w:rPr>
        <w:t xml:space="preserve">, </w:t>
      </w:r>
      <w:r w:rsidRPr="4355BDE9">
        <w:rPr>
          <w:rFonts w:ascii="Cambria" w:hAnsi="Cambria"/>
          <w:i/>
          <w:iCs/>
          <w:lang w:val="en"/>
        </w:rPr>
        <w:t>87</w:t>
      </w:r>
      <w:r w:rsidRPr="4355BDE9">
        <w:rPr>
          <w:rFonts w:ascii="Cambria" w:hAnsi="Cambria"/>
          <w:lang w:val="en"/>
        </w:rPr>
        <w:t xml:space="preserve">(12), 1438-1443. </w:t>
      </w:r>
    </w:p>
    <w:p w14:paraId="0951D8BA" w14:textId="77777777" w:rsidR="008C3797" w:rsidRPr="009F0F2F" w:rsidRDefault="008C3797" w:rsidP="005C4DB9">
      <w:pPr>
        <w:rPr>
          <w:rFonts w:ascii="Cambria" w:hAnsi="Cambria"/>
          <w:lang w:val="en"/>
        </w:rPr>
      </w:pPr>
    </w:p>
    <w:p w14:paraId="6B7659F8" w14:textId="58D87E46" w:rsidR="00ED4966" w:rsidRPr="009F0F2F" w:rsidRDefault="4355BDE9" w:rsidP="4355BDE9">
      <w:pPr>
        <w:autoSpaceDE w:val="0"/>
        <w:autoSpaceDN w:val="0"/>
        <w:adjustRightInd w:val="0"/>
        <w:ind w:left="720" w:hanging="720"/>
        <w:rPr>
          <w:rFonts w:ascii="Cambria" w:hAnsi="Cambria" w:cs="AdvTT59df095f.I"/>
          <w:color w:val="131313"/>
        </w:rPr>
      </w:pPr>
      <w:r w:rsidRPr="4355BDE9">
        <w:rPr>
          <w:rFonts w:ascii="Cambria" w:hAnsi="Cambria" w:cs="AdvTT2acb703b"/>
          <w:color w:val="131313"/>
        </w:rPr>
        <w:t xml:space="preserve">Chandler, P., &amp; </w:t>
      </w:r>
      <w:proofErr w:type="spellStart"/>
      <w:r w:rsidRPr="4355BDE9">
        <w:rPr>
          <w:rFonts w:ascii="Cambria" w:hAnsi="Cambria" w:cs="AdvTT2acb703b"/>
          <w:color w:val="131313"/>
        </w:rPr>
        <w:t>Sweller</w:t>
      </w:r>
      <w:proofErr w:type="spellEnd"/>
      <w:r w:rsidRPr="4355BDE9">
        <w:rPr>
          <w:rFonts w:ascii="Cambria" w:hAnsi="Cambria" w:cs="AdvTT2acb703b"/>
          <w:color w:val="131313"/>
        </w:rPr>
        <w:t xml:space="preserve">, J. (1991). Cognitive </w:t>
      </w:r>
      <w:r w:rsidR="00D84A0C">
        <w:rPr>
          <w:rFonts w:ascii="Cambria" w:hAnsi="Cambria" w:cs="AdvTT2acb703b"/>
          <w:color w:val="131313"/>
        </w:rPr>
        <w:t>l</w:t>
      </w:r>
      <w:r w:rsidRPr="4355BDE9">
        <w:rPr>
          <w:rFonts w:ascii="Cambria" w:hAnsi="Cambria" w:cs="AdvTT2acb703b"/>
          <w:color w:val="131313"/>
        </w:rPr>
        <w:t xml:space="preserve">oad </w:t>
      </w:r>
      <w:r w:rsidR="00D84A0C">
        <w:rPr>
          <w:rFonts w:ascii="Cambria" w:hAnsi="Cambria" w:cs="AdvTT2acb703b"/>
          <w:color w:val="131313"/>
        </w:rPr>
        <w:t>t</w:t>
      </w:r>
      <w:r w:rsidRPr="4355BDE9">
        <w:rPr>
          <w:rFonts w:ascii="Cambria" w:hAnsi="Cambria" w:cs="AdvTT2acb703b"/>
          <w:color w:val="131313"/>
        </w:rPr>
        <w:t xml:space="preserve">heory and the </w:t>
      </w:r>
      <w:r w:rsidR="00D84A0C">
        <w:rPr>
          <w:rFonts w:ascii="Cambria" w:hAnsi="Cambria" w:cs="AdvTT2acb703b"/>
          <w:color w:val="131313"/>
        </w:rPr>
        <w:t>f</w:t>
      </w:r>
      <w:r w:rsidRPr="4355BDE9">
        <w:rPr>
          <w:rFonts w:ascii="Cambria" w:hAnsi="Cambria" w:cs="AdvTT2acb703b"/>
          <w:color w:val="131313"/>
        </w:rPr>
        <w:t xml:space="preserve">ormat of </w:t>
      </w:r>
      <w:r w:rsidR="00D84A0C">
        <w:rPr>
          <w:rFonts w:ascii="Cambria" w:hAnsi="Cambria" w:cs="AdvTT2acb703b"/>
          <w:color w:val="131313"/>
        </w:rPr>
        <w:t>i</w:t>
      </w:r>
      <w:r w:rsidRPr="4355BDE9">
        <w:rPr>
          <w:rFonts w:ascii="Cambria" w:hAnsi="Cambria" w:cs="AdvTT2acb703b"/>
          <w:color w:val="131313"/>
        </w:rPr>
        <w:t xml:space="preserve">nstruction. </w:t>
      </w:r>
      <w:r w:rsidRPr="4355BDE9">
        <w:rPr>
          <w:rFonts w:ascii="Cambria" w:hAnsi="Cambria" w:cs="AdvTT59df095f.I"/>
          <w:i/>
          <w:iCs/>
          <w:color w:val="131313"/>
        </w:rPr>
        <w:t>Cognition and Instruction</w:t>
      </w:r>
      <w:r w:rsidRPr="4355BDE9">
        <w:rPr>
          <w:rFonts w:ascii="Cambria" w:hAnsi="Cambria" w:cs="AdvTT59df095f.I"/>
          <w:color w:val="131313"/>
        </w:rPr>
        <w:t xml:space="preserve">, </w:t>
      </w:r>
      <w:r w:rsidRPr="00D84A0C">
        <w:rPr>
          <w:rFonts w:ascii="Cambria" w:hAnsi="Cambria" w:cs="AdvTT59df095f.I"/>
          <w:i/>
          <w:iCs/>
          <w:color w:val="131313"/>
        </w:rPr>
        <w:t>8</w:t>
      </w:r>
      <w:r w:rsidRPr="4355BDE9">
        <w:rPr>
          <w:rFonts w:ascii="Cambria" w:hAnsi="Cambria" w:cs="AdvTT2acb703b"/>
          <w:color w:val="131313"/>
        </w:rPr>
        <w:t>, 293</w:t>
      </w:r>
      <w:r w:rsidRPr="4355BDE9">
        <w:rPr>
          <w:rFonts w:ascii="Cambria" w:hAnsi="Cambria" w:cs="AdvTT2acb703b+20"/>
          <w:color w:val="131313"/>
        </w:rPr>
        <w:t>–</w:t>
      </w:r>
      <w:r w:rsidRPr="4355BDE9">
        <w:rPr>
          <w:rFonts w:ascii="Cambria" w:hAnsi="Cambria" w:cs="AdvTT2acb703b"/>
          <w:color w:val="131313"/>
        </w:rPr>
        <w:t>332.</w:t>
      </w:r>
    </w:p>
    <w:p w14:paraId="106B8F32" w14:textId="77777777" w:rsidR="00ED4966" w:rsidRDefault="00ED4966">
      <w:pPr>
        <w:rPr>
          <w:rFonts w:ascii="Cambria" w:hAnsi="Cambria"/>
          <w:color w:val="333333"/>
          <w:lang w:val="en"/>
        </w:rPr>
      </w:pPr>
    </w:p>
    <w:p w14:paraId="775AAA80" w14:textId="1E2C9D1B" w:rsidR="00391EAA" w:rsidRPr="00995DAE" w:rsidRDefault="4355BDE9" w:rsidP="4355BDE9">
      <w:pPr>
        <w:ind w:left="720" w:hanging="720"/>
        <w:rPr>
          <w:rFonts w:ascii="Cambria" w:hAnsi="Cambria"/>
          <w:lang w:val="en"/>
        </w:rPr>
      </w:pPr>
      <w:proofErr w:type="spellStart"/>
      <w:r w:rsidRPr="4355BDE9">
        <w:rPr>
          <w:rFonts w:ascii="Cambria" w:hAnsi="Cambria"/>
          <w:lang w:val="en"/>
        </w:rPr>
        <w:t>Sekhri</w:t>
      </w:r>
      <w:proofErr w:type="spellEnd"/>
      <w:r w:rsidRPr="4355BDE9">
        <w:rPr>
          <w:rFonts w:ascii="Cambria" w:hAnsi="Cambria"/>
          <w:lang w:val="en"/>
        </w:rPr>
        <w:t xml:space="preserve">, K. (2012). Teaching </w:t>
      </w:r>
      <w:r w:rsidR="00D84A0C">
        <w:rPr>
          <w:rFonts w:ascii="Cambria" w:hAnsi="Cambria"/>
          <w:lang w:val="en"/>
        </w:rPr>
        <w:t>m</w:t>
      </w:r>
      <w:r w:rsidRPr="4355BDE9">
        <w:rPr>
          <w:rFonts w:ascii="Cambria" w:hAnsi="Cambria"/>
          <w:lang w:val="en"/>
        </w:rPr>
        <w:t xml:space="preserve">ethodologies in </w:t>
      </w:r>
      <w:r w:rsidR="00D84A0C">
        <w:rPr>
          <w:rFonts w:ascii="Cambria" w:hAnsi="Cambria"/>
          <w:lang w:val="en"/>
        </w:rPr>
        <w:t>p</w:t>
      </w:r>
      <w:r w:rsidRPr="4355BDE9">
        <w:rPr>
          <w:rFonts w:ascii="Cambria" w:hAnsi="Cambria"/>
          <w:lang w:val="en"/>
        </w:rPr>
        <w:t xml:space="preserve">harmacology: A </w:t>
      </w:r>
      <w:r w:rsidR="00D84A0C">
        <w:rPr>
          <w:rFonts w:ascii="Cambria" w:hAnsi="Cambria"/>
          <w:lang w:val="en"/>
        </w:rPr>
        <w:t>s</w:t>
      </w:r>
      <w:r w:rsidRPr="4355BDE9">
        <w:rPr>
          <w:rFonts w:ascii="Cambria" w:hAnsi="Cambria"/>
          <w:lang w:val="en"/>
        </w:rPr>
        <w:t xml:space="preserve">urvey of </w:t>
      </w:r>
      <w:r w:rsidR="00D84A0C">
        <w:rPr>
          <w:rFonts w:ascii="Cambria" w:hAnsi="Cambria"/>
          <w:lang w:val="en"/>
        </w:rPr>
        <w:t>s</w:t>
      </w:r>
      <w:r w:rsidRPr="4355BDE9">
        <w:rPr>
          <w:rFonts w:ascii="Cambria" w:hAnsi="Cambria"/>
          <w:lang w:val="en"/>
        </w:rPr>
        <w:t xml:space="preserve">tudents’ </w:t>
      </w:r>
      <w:r w:rsidR="00D84A0C">
        <w:rPr>
          <w:rFonts w:ascii="Cambria" w:hAnsi="Cambria"/>
          <w:lang w:val="en"/>
        </w:rPr>
        <w:t>p</w:t>
      </w:r>
      <w:r w:rsidRPr="4355BDE9">
        <w:rPr>
          <w:rFonts w:ascii="Cambria" w:hAnsi="Cambria"/>
          <w:lang w:val="en"/>
        </w:rPr>
        <w:t xml:space="preserve">erceptions and </w:t>
      </w:r>
      <w:r w:rsidR="00D84A0C">
        <w:rPr>
          <w:rFonts w:ascii="Cambria" w:hAnsi="Cambria"/>
          <w:lang w:val="en"/>
        </w:rPr>
        <w:t>e</w:t>
      </w:r>
      <w:r w:rsidRPr="4355BDE9">
        <w:rPr>
          <w:rFonts w:ascii="Cambria" w:hAnsi="Cambria"/>
          <w:lang w:val="en"/>
        </w:rPr>
        <w:t xml:space="preserve">xperiences. </w:t>
      </w:r>
      <w:r w:rsidRPr="4355BDE9">
        <w:rPr>
          <w:rFonts w:ascii="Cambria" w:hAnsi="Cambria"/>
          <w:i/>
          <w:iCs/>
          <w:lang w:val="en"/>
        </w:rPr>
        <w:t>Journal of Education &amp; Ethics in Dentistry</w:t>
      </w:r>
      <w:r w:rsidRPr="4355BDE9">
        <w:rPr>
          <w:rFonts w:ascii="Cambria" w:hAnsi="Cambria"/>
          <w:lang w:val="en"/>
        </w:rPr>
        <w:t xml:space="preserve">, </w:t>
      </w:r>
      <w:r w:rsidRPr="4355BDE9">
        <w:rPr>
          <w:rFonts w:ascii="Cambria" w:hAnsi="Cambria"/>
          <w:i/>
          <w:iCs/>
          <w:lang w:val="en"/>
        </w:rPr>
        <w:t>2</w:t>
      </w:r>
      <w:r w:rsidRPr="4355BDE9">
        <w:rPr>
          <w:rFonts w:ascii="Cambria" w:hAnsi="Cambria"/>
          <w:lang w:val="en"/>
        </w:rPr>
        <w:t>(1), 40-44.</w:t>
      </w:r>
    </w:p>
    <w:p w14:paraId="5FEC67DA" w14:textId="77777777" w:rsidR="00D53285" w:rsidRPr="009F0F2F" w:rsidRDefault="00D53285">
      <w:pPr>
        <w:rPr>
          <w:rFonts w:ascii="Cambria" w:hAnsi="Cambria"/>
          <w:color w:val="333333"/>
          <w:lang w:val="en"/>
        </w:rPr>
      </w:pPr>
    </w:p>
    <w:p w14:paraId="0A4EF3AD" w14:textId="79AF5B5C" w:rsidR="00D53285" w:rsidRPr="00A84B6F" w:rsidRDefault="4355BDE9" w:rsidP="4355BDE9">
      <w:pPr>
        <w:ind w:left="720" w:hanging="720"/>
        <w:rPr>
          <w:rFonts w:ascii="Cambria" w:hAnsi="Cambria"/>
          <w:lang w:val="en"/>
        </w:rPr>
      </w:pPr>
      <w:proofErr w:type="spellStart"/>
      <w:r w:rsidRPr="4355BDE9">
        <w:rPr>
          <w:rFonts w:ascii="Cambria" w:hAnsi="Cambria"/>
          <w:lang w:val="en"/>
        </w:rPr>
        <w:t>Messineo</w:t>
      </w:r>
      <w:proofErr w:type="spellEnd"/>
      <w:r w:rsidRPr="4355BDE9">
        <w:rPr>
          <w:rFonts w:ascii="Cambria" w:hAnsi="Cambria"/>
          <w:lang w:val="en"/>
        </w:rPr>
        <w:t xml:space="preserve">, M., Gaither, G., </w:t>
      </w:r>
      <w:proofErr w:type="spellStart"/>
      <w:r w:rsidRPr="4355BDE9">
        <w:rPr>
          <w:rFonts w:ascii="Cambria" w:hAnsi="Cambria"/>
          <w:lang w:val="en"/>
        </w:rPr>
        <w:t>Bott</w:t>
      </w:r>
      <w:proofErr w:type="spellEnd"/>
      <w:r w:rsidRPr="4355BDE9">
        <w:rPr>
          <w:rFonts w:ascii="Cambria" w:hAnsi="Cambria"/>
          <w:lang w:val="en"/>
        </w:rPr>
        <w:t xml:space="preserve">, J., &amp; Ritchey, K. (2007). Inexperienced </w:t>
      </w:r>
      <w:r w:rsidR="00D84A0C">
        <w:rPr>
          <w:rFonts w:ascii="Cambria" w:hAnsi="Cambria"/>
          <w:lang w:val="en"/>
        </w:rPr>
        <w:t>v</w:t>
      </w:r>
      <w:r w:rsidRPr="4355BDE9">
        <w:rPr>
          <w:rFonts w:ascii="Cambria" w:hAnsi="Cambria"/>
          <w:lang w:val="en"/>
        </w:rPr>
        <w:t xml:space="preserve">ersus </w:t>
      </w:r>
      <w:r w:rsidR="00D84A0C">
        <w:rPr>
          <w:rFonts w:ascii="Cambria" w:hAnsi="Cambria"/>
          <w:lang w:val="en"/>
        </w:rPr>
        <w:t>e</w:t>
      </w:r>
      <w:r w:rsidRPr="4355BDE9">
        <w:rPr>
          <w:rFonts w:ascii="Cambria" w:hAnsi="Cambria"/>
          <w:lang w:val="en"/>
        </w:rPr>
        <w:t xml:space="preserve">xperienced </w:t>
      </w:r>
      <w:r w:rsidR="00D84A0C">
        <w:rPr>
          <w:rFonts w:ascii="Cambria" w:hAnsi="Cambria"/>
          <w:lang w:val="en"/>
        </w:rPr>
        <w:t>s</w:t>
      </w:r>
      <w:r w:rsidRPr="4355BDE9">
        <w:rPr>
          <w:rFonts w:ascii="Cambria" w:hAnsi="Cambria"/>
          <w:lang w:val="en"/>
        </w:rPr>
        <w:t xml:space="preserve">tudents’ </w:t>
      </w:r>
      <w:r w:rsidR="00D84A0C">
        <w:rPr>
          <w:rFonts w:ascii="Cambria" w:hAnsi="Cambria"/>
          <w:lang w:val="en"/>
        </w:rPr>
        <w:t>e</w:t>
      </w:r>
      <w:r w:rsidRPr="4355BDE9">
        <w:rPr>
          <w:rFonts w:ascii="Cambria" w:hAnsi="Cambria"/>
          <w:lang w:val="en"/>
        </w:rPr>
        <w:t xml:space="preserve">xpectations </w:t>
      </w:r>
      <w:r w:rsidR="00D84A0C">
        <w:rPr>
          <w:rFonts w:ascii="Cambria" w:hAnsi="Cambria"/>
          <w:lang w:val="en"/>
        </w:rPr>
        <w:t>f</w:t>
      </w:r>
      <w:r w:rsidRPr="4355BDE9">
        <w:rPr>
          <w:rFonts w:ascii="Cambria" w:hAnsi="Cambria"/>
          <w:lang w:val="en"/>
        </w:rPr>
        <w:t xml:space="preserve">or </w:t>
      </w:r>
      <w:r w:rsidR="00D84A0C">
        <w:rPr>
          <w:rFonts w:ascii="Cambria" w:hAnsi="Cambria"/>
          <w:lang w:val="en"/>
        </w:rPr>
        <w:t>a</w:t>
      </w:r>
      <w:r w:rsidRPr="4355BDE9">
        <w:rPr>
          <w:rFonts w:ascii="Cambria" w:hAnsi="Cambria"/>
          <w:lang w:val="en"/>
        </w:rPr>
        <w:t xml:space="preserve">ctive </w:t>
      </w:r>
      <w:r w:rsidR="00D84A0C">
        <w:rPr>
          <w:rFonts w:ascii="Cambria" w:hAnsi="Cambria"/>
          <w:lang w:val="en"/>
        </w:rPr>
        <w:t>l</w:t>
      </w:r>
      <w:r w:rsidRPr="4355BDE9">
        <w:rPr>
          <w:rFonts w:ascii="Cambria" w:hAnsi="Cambria"/>
          <w:lang w:val="en"/>
        </w:rPr>
        <w:t xml:space="preserve">earning in </w:t>
      </w:r>
      <w:r w:rsidR="00D84A0C">
        <w:rPr>
          <w:rFonts w:ascii="Cambria" w:hAnsi="Cambria"/>
          <w:lang w:val="en"/>
        </w:rPr>
        <w:t>l</w:t>
      </w:r>
      <w:r w:rsidRPr="4355BDE9">
        <w:rPr>
          <w:rFonts w:ascii="Cambria" w:hAnsi="Cambria"/>
          <w:lang w:val="en"/>
        </w:rPr>
        <w:t xml:space="preserve">arge </w:t>
      </w:r>
      <w:r w:rsidR="00D84A0C">
        <w:rPr>
          <w:rFonts w:ascii="Cambria" w:hAnsi="Cambria"/>
          <w:lang w:val="en"/>
        </w:rPr>
        <w:t>c</w:t>
      </w:r>
      <w:r w:rsidRPr="4355BDE9">
        <w:rPr>
          <w:rFonts w:ascii="Cambria" w:hAnsi="Cambria"/>
          <w:lang w:val="en"/>
        </w:rPr>
        <w:t xml:space="preserve">lasses. </w:t>
      </w:r>
      <w:r w:rsidRPr="4355BDE9">
        <w:rPr>
          <w:rFonts w:ascii="Cambria" w:hAnsi="Cambria"/>
          <w:i/>
          <w:iCs/>
          <w:lang w:val="en"/>
        </w:rPr>
        <w:t>College Teaching</w:t>
      </w:r>
      <w:r w:rsidRPr="4355BDE9">
        <w:rPr>
          <w:rFonts w:ascii="Cambria" w:hAnsi="Cambria"/>
          <w:lang w:val="en"/>
        </w:rPr>
        <w:t xml:space="preserve">, </w:t>
      </w:r>
      <w:r w:rsidRPr="4355BDE9">
        <w:rPr>
          <w:rFonts w:ascii="Cambria" w:hAnsi="Cambria"/>
          <w:i/>
          <w:iCs/>
          <w:lang w:val="en"/>
        </w:rPr>
        <w:t>55</w:t>
      </w:r>
      <w:r w:rsidRPr="4355BDE9">
        <w:rPr>
          <w:rFonts w:ascii="Cambria" w:hAnsi="Cambria"/>
          <w:lang w:val="en"/>
        </w:rPr>
        <w:t xml:space="preserve">(3), 125-133. </w:t>
      </w:r>
    </w:p>
    <w:p w14:paraId="4D54478A" w14:textId="77777777" w:rsidR="005A762F" w:rsidRPr="009F0F2F" w:rsidRDefault="005A762F">
      <w:pPr>
        <w:rPr>
          <w:rFonts w:ascii="Cambria" w:hAnsi="Cambria"/>
          <w:color w:val="333333"/>
          <w:lang w:val="en"/>
        </w:rPr>
      </w:pPr>
    </w:p>
    <w:p w14:paraId="363613F8" w14:textId="565F48A7" w:rsidR="00391EAA" w:rsidRPr="005C4DB9" w:rsidRDefault="4355BDE9" w:rsidP="4355BDE9">
      <w:pPr>
        <w:ind w:left="720" w:hanging="720"/>
        <w:rPr>
          <w:rFonts w:ascii="Cambria" w:hAnsi="Cambria"/>
          <w:lang w:val="en"/>
        </w:rPr>
      </w:pPr>
      <w:r w:rsidRPr="00C66EBB">
        <w:rPr>
          <w:rFonts w:ascii="Cambria" w:hAnsi="Cambria"/>
          <w:lang w:val="de-DE"/>
        </w:rPr>
        <w:t xml:space="preserve">Wilson, K., &amp; Korn, J. H. (2007). </w:t>
      </w:r>
      <w:r w:rsidRPr="4355BDE9">
        <w:rPr>
          <w:rFonts w:ascii="Cambria" w:hAnsi="Cambria"/>
          <w:lang w:val="en"/>
        </w:rPr>
        <w:t xml:space="preserve">Attention </w:t>
      </w:r>
      <w:r w:rsidR="00D84A0C">
        <w:rPr>
          <w:rFonts w:ascii="Cambria" w:hAnsi="Cambria"/>
          <w:lang w:val="en"/>
        </w:rPr>
        <w:t>d</w:t>
      </w:r>
      <w:r w:rsidRPr="4355BDE9">
        <w:rPr>
          <w:rFonts w:ascii="Cambria" w:hAnsi="Cambria"/>
          <w:lang w:val="en"/>
        </w:rPr>
        <w:t xml:space="preserve">uring </w:t>
      </w:r>
      <w:r w:rsidR="00D84A0C">
        <w:rPr>
          <w:rFonts w:ascii="Cambria" w:hAnsi="Cambria"/>
          <w:lang w:val="en"/>
        </w:rPr>
        <w:t>l</w:t>
      </w:r>
      <w:r w:rsidRPr="4355BDE9">
        <w:rPr>
          <w:rFonts w:ascii="Cambria" w:hAnsi="Cambria"/>
          <w:lang w:val="en"/>
        </w:rPr>
        <w:t xml:space="preserve">ectures: Beyond </w:t>
      </w:r>
      <w:r w:rsidR="00D84A0C">
        <w:rPr>
          <w:rFonts w:ascii="Cambria" w:hAnsi="Cambria"/>
          <w:lang w:val="en"/>
        </w:rPr>
        <w:t>t</w:t>
      </w:r>
      <w:r w:rsidRPr="4355BDE9">
        <w:rPr>
          <w:rFonts w:ascii="Cambria" w:hAnsi="Cambria"/>
          <w:lang w:val="en"/>
        </w:rPr>
        <w:t xml:space="preserve">en </w:t>
      </w:r>
      <w:r w:rsidR="00D84A0C">
        <w:rPr>
          <w:rFonts w:ascii="Cambria" w:hAnsi="Cambria"/>
          <w:lang w:val="en"/>
        </w:rPr>
        <w:t>m</w:t>
      </w:r>
      <w:r w:rsidRPr="4355BDE9">
        <w:rPr>
          <w:rFonts w:ascii="Cambria" w:hAnsi="Cambria"/>
          <w:lang w:val="en"/>
        </w:rPr>
        <w:t xml:space="preserve">inutes. </w:t>
      </w:r>
      <w:r w:rsidRPr="4355BDE9">
        <w:rPr>
          <w:rFonts w:ascii="Cambria" w:hAnsi="Cambria"/>
          <w:i/>
          <w:iCs/>
          <w:lang w:val="en"/>
        </w:rPr>
        <w:t xml:space="preserve">Teaching </w:t>
      </w:r>
      <w:r w:rsidR="00D84A0C">
        <w:rPr>
          <w:rFonts w:ascii="Cambria" w:hAnsi="Cambria"/>
          <w:i/>
          <w:iCs/>
          <w:lang w:val="en"/>
        </w:rPr>
        <w:t>o</w:t>
      </w:r>
      <w:r w:rsidRPr="4355BDE9">
        <w:rPr>
          <w:rFonts w:ascii="Cambria" w:hAnsi="Cambria"/>
          <w:i/>
          <w:iCs/>
          <w:lang w:val="en"/>
        </w:rPr>
        <w:t>f Psychology</w:t>
      </w:r>
      <w:r w:rsidRPr="4355BDE9">
        <w:rPr>
          <w:rFonts w:ascii="Cambria" w:hAnsi="Cambria"/>
          <w:lang w:val="en"/>
        </w:rPr>
        <w:t xml:space="preserve">, </w:t>
      </w:r>
      <w:r w:rsidRPr="4355BDE9">
        <w:rPr>
          <w:rFonts w:ascii="Cambria" w:hAnsi="Cambria"/>
          <w:i/>
          <w:iCs/>
          <w:lang w:val="en"/>
        </w:rPr>
        <w:t>34</w:t>
      </w:r>
      <w:r w:rsidRPr="4355BDE9">
        <w:rPr>
          <w:rFonts w:ascii="Cambria" w:hAnsi="Cambria"/>
          <w:lang w:val="en"/>
        </w:rPr>
        <w:t>(2), 85-89.</w:t>
      </w:r>
      <w:bookmarkStart w:id="0" w:name="_GoBack"/>
      <w:bookmarkEnd w:id="0"/>
    </w:p>
    <w:p w14:paraId="0999F189" w14:textId="71D3D569" w:rsidR="00E60D2E" w:rsidRDefault="00E60D2E">
      <w:pPr>
        <w:rPr>
          <w:rFonts w:ascii="Cambria" w:hAnsi="Cambria"/>
          <w:color w:val="333333"/>
          <w:lang w:val="en"/>
        </w:rPr>
      </w:pPr>
    </w:p>
    <w:p w14:paraId="27532470" w14:textId="15C8B80D" w:rsidR="00E60D2E" w:rsidRDefault="00E60D2E">
      <w:pPr>
        <w:rPr>
          <w:rFonts w:ascii="Cambria" w:hAnsi="Cambria" w:cstheme="majorHAnsi"/>
          <w:b/>
        </w:rPr>
      </w:pPr>
    </w:p>
    <w:p w14:paraId="0CA6AEED" w14:textId="77777777" w:rsidR="00E60D2E" w:rsidRPr="009F0F2F" w:rsidRDefault="00E60D2E">
      <w:pPr>
        <w:rPr>
          <w:rFonts w:ascii="Cambria" w:hAnsi="Cambria" w:cstheme="majorHAnsi"/>
          <w:b/>
        </w:rPr>
      </w:pPr>
    </w:p>
    <w:sectPr w:rsidR="00E60D2E" w:rsidRPr="009F0F2F" w:rsidSect="00EE6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dvTT2acb703b">
    <w:altName w:val="Cambria"/>
    <w:panose1 w:val="020B0604020202020204"/>
    <w:charset w:val="00"/>
    <w:family w:val="roman"/>
    <w:notTrueType/>
    <w:pitch w:val="default"/>
    <w:sig w:usb0="00000003" w:usb1="00000000" w:usb2="00000000" w:usb3="00000000" w:csb0="00000001" w:csb1="00000000"/>
  </w:font>
  <w:font w:name="AdvTT59df095f.I">
    <w:altName w:val="Cambria"/>
    <w:panose1 w:val="020B0604020202020204"/>
    <w:charset w:val="00"/>
    <w:family w:val="roman"/>
    <w:notTrueType/>
    <w:pitch w:val="default"/>
    <w:sig w:usb0="00000003" w:usb1="00000000" w:usb2="00000000" w:usb3="00000000" w:csb0="00000001" w:csb1="00000000"/>
  </w:font>
  <w:font w:name="AdvTT2acb703b+20">
    <w:altName w:val="Calibri"/>
    <w:panose1 w:val="020B0604020202020204"/>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00644"/>
    <w:rsid w:val="00003863"/>
    <w:rsid w:val="000068BE"/>
    <w:rsid w:val="00010B1B"/>
    <w:rsid w:val="00012731"/>
    <w:rsid w:val="00015753"/>
    <w:rsid w:val="000214C1"/>
    <w:rsid w:val="000227C8"/>
    <w:rsid w:val="000277C1"/>
    <w:rsid w:val="0003672B"/>
    <w:rsid w:val="00042FDC"/>
    <w:rsid w:val="000474E2"/>
    <w:rsid w:val="00051D6B"/>
    <w:rsid w:val="0005225C"/>
    <w:rsid w:val="00052816"/>
    <w:rsid w:val="0005485A"/>
    <w:rsid w:val="00064878"/>
    <w:rsid w:val="000671F7"/>
    <w:rsid w:val="00073362"/>
    <w:rsid w:val="00077A19"/>
    <w:rsid w:val="00080E8F"/>
    <w:rsid w:val="00082716"/>
    <w:rsid w:val="00085DFD"/>
    <w:rsid w:val="000900EC"/>
    <w:rsid w:val="00097CAC"/>
    <w:rsid w:val="000A0C63"/>
    <w:rsid w:val="000A6F23"/>
    <w:rsid w:val="000B42D6"/>
    <w:rsid w:val="000B67C0"/>
    <w:rsid w:val="000C093B"/>
    <w:rsid w:val="000C10B2"/>
    <w:rsid w:val="000C2AA9"/>
    <w:rsid w:val="000C4EB9"/>
    <w:rsid w:val="000C58F8"/>
    <w:rsid w:val="000C5A81"/>
    <w:rsid w:val="000C694E"/>
    <w:rsid w:val="000C72CD"/>
    <w:rsid w:val="000D04A5"/>
    <w:rsid w:val="000D21C4"/>
    <w:rsid w:val="000D275E"/>
    <w:rsid w:val="000D3CED"/>
    <w:rsid w:val="000D4031"/>
    <w:rsid w:val="000E0086"/>
    <w:rsid w:val="000E62E8"/>
    <w:rsid w:val="000F133C"/>
    <w:rsid w:val="000F28F4"/>
    <w:rsid w:val="000F7581"/>
    <w:rsid w:val="00101759"/>
    <w:rsid w:val="0010641B"/>
    <w:rsid w:val="00106675"/>
    <w:rsid w:val="00110144"/>
    <w:rsid w:val="00113972"/>
    <w:rsid w:val="001139B7"/>
    <w:rsid w:val="0011498F"/>
    <w:rsid w:val="0011695E"/>
    <w:rsid w:val="001241C8"/>
    <w:rsid w:val="001247A5"/>
    <w:rsid w:val="00126AA9"/>
    <w:rsid w:val="00133541"/>
    <w:rsid w:val="00134C90"/>
    <w:rsid w:val="00144A51"/>
    <w:rsid w:val="00147672"/>
    <w:rsid w:val="0015027F"/>
    <w:rsid w:val="00150D24"/>
    <w:rsid w:val="0015465D"/>
    <w:rsid w:val="001606E1"/>
    <w:rsid w:val="001655F4"/>
    <w:rsid w:val="00167372"/>
    <w:rsid w:val="001719FE"/>
    <w:rsid w:val="00177A7D"/>
    <w:rsid w:val="00182D90"/>
    <w:rsid w:val="00184743"/>
    <w:rsid w:val="001873B4"/>
    <w:rsid w:val="00187BD1"/>
    <w:rsid w:val="0019046A"/>
    <w:rsid w:val="00195827"/>
    <w:rsid w:val="001A310C"/>
    <w:rsid w:val="001A616D"/>
    <w:rsid w:val="001B2732"/>
    <w:rsid w:val="001B5391"/>
    <w:rsid w:val="001C0421"/>
    <w:rsid w:val="001C33A9"/>
    <w:rsid w:val="001C4C30"/>
    <w:rsid w:val="001C50D8"/>
    <w:rsid w:val="001C665B"/>
    <w:rsid w:val="001C6E13"/>
    <w:rsid w:val="001E0B13"/>
    <w:rsid w:val="001E4750"/>
    <w:rsid w:val="001E6E8C"/>
    <w:rsid w:val="001F5A02"/>
    <w:rsid w:val="001F5C98"/>
    <w:rsid w:val="001F618C"/>
    <w:rsid w:val="00204068"/>
    <w:rsid w:val="00205CB9"/>
    <w:rsid w:val="00210AA5"/>
    <w:rsid w:val="002130D1"/>
    <w:rsid w:val="0021402B"/>
    <w:rsid w:val="00217D79"/>
    <w:rsid w:val="00217EDF"/>
    <w:rsid w:val="00227083"/>
    <w:rsid w:val="0023279C"/>
    <w:rsid w:val="0024362B"/>
    <w:rsid w:val="0025094B"/>
    <w:rsid w:val="00256FA4"/>
    <w:rsid w:val="00260395"/>
    <w:rsid w:val="002613C7"/>
    <w:rsid w:val="00264AD5"/>
    <w:rsid w:val="00267773"/>
    <w:rsid w:val="00271E83"/>
    <w:rsid w:val="002734AF"/>
    <w:rsid w:val="0027474A"/>
    <w:rsid w:val="002906C0"/>
    <w:rsid w:val="00290D8F"/>
    <w:rsid w:val="00291011"/>
    <w:rsid w:val="0029398F"/>
    <w:rsid w:val="002A2CB4"/>
    <w:rsid w:val="002A5599"/>
    <w:rsid w:val="002B00AC"/>
    <w:rsid w:val="002B520A"/>
    <w:rsid w:val="002C3ED3"/>
    <w:rsid w:val="002C41D1"/>
    <w:rsid w:val="002C4AFE"/>
    <w:rsid w:val="002C65A3"/>
    <w:rsid w:val="002D6033"/>
    <w:rsid w:val="002E0EE4"/>
    <w:rsid w:val="002E2943"/>
    <w:rsid w:val="002E39FE"/>
    <w:rsid w:val="002E5278"/>
    <w:rsid w:val="002E5316"/>
    <w:rsid w:val="002F1E71"/>
    <w:rsid w:val="002F4CBC"/>
    <w:rsid w:val="00301180"/>
    <w:rsid w:val="0030512A"/>
    <w:rsid w:val="00306BAC"/>
    <w:rsid w:val="00306E6C"/>
    <w:rsid w:val="00310ED9"/>
    <w:rsid w:val="0031109F"/>
    <w:rsid w:val="00312E5E"/>
    <w:rsid w:val="00314E73"/>
    <w:rsid w:val="00326BF8"/>
    <w:rsid w:val="00340972"/>
    <w:rsid w:val="00342463"/>
    <w:rsid w:val="003502CC"/>
    <w:rsid w:val="003529A6"/>
    <w:rsid w:val="00354833"/>
    <w:rsid w:val="003550AB"/>
    <w:rsid w:val="003568C3"/>
    <w:rsid w:val="00357A56"/>
    <w:rsid w:val="00371DD3"/>
    <w:rsid w:val="00375A12"/>
    <w:rsid w:val="003823DA"/>
    <w:rsid w:val="003873DA"/>
    <w:rsid w:val="003911CA"/>
    <w:rsid w:val="00391B87"/>
    <w:rsid w:val="00391EAA"/>
    <w:rsid w:val="0039320C"/>
    <w:rsid w:val="00393CE6"/>
    <w:rsid w:val="00394E7C"/>
    <w:rsid w:val="003951FE"/>
    <w:rsid w:val="003A0531"/>
    <w:rsid w:val="003A3594"/>
    <w:rsid w:val="003A454C"/>
    <w:rsid w:val="003A5FCC"/>
    <w:rsid w:val="003B2130"/>
    <w:rsid w:val="003C4D73"/>
    <w:rsid w:val="003C5994"/>
    <w:rsid w:val="003C65E4"/>
    <w:rsid w:val="003D1C49"/>
    <w:rsid w:val="003D488E"/>
    <w:rsid w:val="003D7314"/>
    <w:rsid w:val="003E0884"/>
    <w:rsid w:val="003E3128"/>
    <w:rsid w:val="003E4452"/>
    <w:rsid w:val="003E6856"/>
    <w:rsid w:val="003E79AF"/>
    <w:rsid w:val="003F0C10"/>
    <w:rsid w:val="003F199C"/>
    <w:rsid w:val="003F2F7D"/>
    <w:rsid w:val="003F4C58"/>
    <w:rsid w:val="003F57B0"/>
    <w:rsid w:val="004000ED"/>
    <w:rsid w:val="004009FC"/>
    <w:rsid w:val="00405E8D"/>
    <w:rsid w:val="0040673E"/>
    <w:rsid w:val="00415EB0"/>
    <w:rsid w:val="00420452"/>
    <w:rsid w:val="00420CCA"/>
    <w:rsid w:val="004236D4"/>
    <w:rsid w:val="004238D5"/>
    <w:rsid w:val="00431411"/>
    <w:rsid w:val="004327BF"/>
    <w:rsid w:val="00433619"/>
    <w:rsid w:val="00434C2D"/>
    <w:rsid w:val="00435463"/>
    <w:rsid w:val="00435B79"/>
    <w:rsid w:val="0043690D"/>
    <w:rsid w:val="00437227"/>
    <w:rsid w:val="004417FB"/>
    <w:rsid w:val="004433C7"/>
    <w:rsid w:val="00444B7D"/>
    <w:rsid w:val="0044536F"/>
    <w:rsid w:val="00445FAA"/>
    <w:rsid w:val="004502A5"/>
    <w:rsid w:val="00451317"/>
    <w:rsid w:val="00451E56"/>
    <w:rsid w:val="00452BF5"/>
    <w:rsid w:val="0045590B"/>
    <w:rsid w:val="004612A2"/>
    <w:rsid w:val="00461EF6"/>
    <w:rsid w:val="004642E2"/>
    <w:rsid w:val="00464944"/>
    <w:rsid w:val="0046717B"/>
    <w:rsid w:val="00473756"/>
    <w:rsid w:val="004753BF"/>
    <w:rsid w:val="004819DC"/>
    <w:rsid w:val="00481FB2"/>
    <w:rsid w:val="00483728"/>
    <w:rsid w:val="00485271"/>
    <w:rsid w:val="00491C1E"/>
    <w:rsid w:val="00491DF6"/>
    <w:rsid w:val="00492C6B"/>
    <w:rsid w:val="0049539B"/>
    <w:rsid w:val="00496596"/>
    <w:rsid w:val="004A0571"/>
    <w:rsid w:val="004A3B75"/>
    <w:rsid w:val="004A5765"/>
    <w:rsid w:val="004A5CE9"/>
    <w:rsid w:val="004A7B70"/>
    <w:rsid w:val="004B2A84"/>
    <w:rsid w:val="004B2E2A"/>
    <w:rsid w:val="004B7DBB"/>
    <w:rsid w:val="004C722F"/>
    <w:rsid w:val="004D2ED4"/>
    <w:rsid w:val="004D66A9"/>
    <w:rsid w:val="004E0F08"/>
    <w:rsid w:val="004F4A79"/>
    <w:rsid w:val="00502977"/>
    <w:rsid w:val="00503234"/>
    <w:rsid w:val="005040D1"/>
    <w:rsid w:val="00505544"/>
    <w:rsid w:val="00512A00"/>
    <w:rsid w:val="00514E24"/>
    <w:rsid w:val="00515FE8"/>
    <w:rsid w:val="005163EA"/>
    <w:rsid w:val="0051777E"/>
    <w:rsid w:val="00522D9E"/>
    <w:rsid w:val="005252E0"/>
    <w:rsid w:val="00545236"/>
    <w:rsid w:val="005509EE"/>
    <w:rsid w:val="00560427"/>
    <w:rsid w:val="00563A44"/>
    <w:rsid w:val="00566E70"/>
    <w:rsid w:val="005765AA"/>
    <w:rsid w:val="00587038"/>
    <w:rsid w:val="00587454"/>
    <w:rsid w:val="00587949"/>
    <w:rsid w:val="005903BA"/>
    <w:rsid w:val="005943EB"/>
    <w:rsid w:val="00594880"/>
    <w:rsid w:val="00595764"/>
    <w:rsid w:val="005A08D3"/>
    <w:rsid w:val="005A1231"/>
    <w:rsid w:val="005A4F50"/>
    <w:rsid w:val="005A7493"/>
    <w:rsid w:val="005A762F"/>
    <w:rsid w:val="005B0EB1"/>
    <w:rsid w:val="005C397A"/>
    <w:rsid w:val="005C4DB9"/>
    <w:rsid w:val="005C5170"/>
    <w:rsid w:val="005D1B0B"/>
    <w:rsid w:val="005D4EBA"/>
    <w:rsid w:val="005E6E4F"/>
    <w:rsid w:val="005F23C7"/>
    <w:rsid w:val="005F62F9"/>
    <w:rsid w:val="005F6976"/>
    <w:rsid w:val="005F71FA"/>
    <w:rsid w:val="00601B2B"/>
    <w:rsid w:val="00602D38"/>
    <w:rsid w:val="00606EFC"/>
    <w:rsid w:val="00617FA2"/>
    <w:rsid w:val="0062628F"/>
    <w:rsid w:val="006466B8"/>
    <w:rsid w:val="0065100B"/>
    <w:rsid w:val="006521C2"/>
    <w:rsid w:val="00656ECC"/>
    <w:rsid w:val="00662E99"/>
    <w:rsid w:val="006644F1"/>
    <w:rsid w:val="006657AA"/>
    <w:rsid w:val="006658B3"/>
    <w:rsid w:val="00667A8D"/>
    <w:rsid w:val="00671DF4"/>
    <w:rsid w:val="00673A11"/>
    <w:rsid w:val="00680CE2"/>
    <w:rsid w:val="00682996"/>
    <w:rsid w:val="00684B51"/>
    <w:rsid w:val="00684E5F"/>
    <w:rsid w:val="006855DE"/>
    <w:rsid w:val="0069404C"/>
    <w:rsid w:val="00695080"/>
    <w:rsid w:val="006A0448"/>
    <w:rsid w:val="006A2D59"/>
    <w:rsid w:val="006B27C1"/>
    <w:rsid w:val="006B5D0A"/>
    <w:rsid w:val="006C360C"/>
    <w:rsid w:val="006D0AD4"/>
    <w:rsid w:val="006D254E"/>
    <w:rsid w:val="006D37F7"/>
    <w:rsid w:val="006D40EB"/>
    <w:rsid w:val="006D57F9"/>
    <w:rsid w:val="006E2F2D"/>
    <w:rsid w:val="006E3977"/>
    <w:rsid w:val="006E4BF3"/>
    <w:rsid w:val="006F0A78"/>
    <w:rsid w:val="006F3D08"/>
    <w:rsid w:val="006F5CA4"/>
    <w:rsid w:val="006F7A9E"/>
    <w:rsid w:val="00701171"/>
    <w:rsid w:val="007021C3"/>
    <w:rsid w:val="007033A6"/>
    <w:rsid w:val="00705BE5"/>
    <w:rsid w:val="0071213F"/>
    <w:rsid w:val="007223B9"/>
    <w:rsid w:val="00725959"/>
    <w:rsid w:val="00725EB2"/>
    <w:rsid w:val="00727A7C"/>
    <w:rsid w:val="0073092B"/>
    <w:rsid w:val="00734A86"/>
    <w:rsid w:val="00746A55"/>
    <w:rsid w:val="007475E6"/>
    <w:rsid w:val="0075720E"/>
    <w:rsid w:val="00761744"/>
    <w:rsid w:val="00763070"/>
    <w:rsid w:val="007639D3"/>
    <w:rsid w:val="0077581B"/>
    <w:rsid w:val="00782CEA"/>
    <w:rsid w:val="00783BD3"/>
    <w:rsid w:val="00783F2B"/>
    <w:rsid w:val="00785197"/>
    <w:rsid w:val="007871E8"/>
    <w:rsid w:val="00791BDB"/>
    <w:rsid w:val="007928A0"/>
    <w:rsid w:val="007933EE"/>
    <w:rsid w:val="007A599B"/>
    <w:rsid w:val="007B1397"/>
    <w:rsid w:val="007B6B76"/>
    <w:rsid w:val="007C181B"/>
    <w:rsid w:val="007C3D1E"/>
    <w:rsid w:val="007C6C03"/>
    <w:rsid w:val="007C7869"/>
    <w:rsid w:val="007D1570"/>
    <w:rsid w:val="007D22C3"/>
    <w:rsid w:val="007D289D"/>
    <w:rsid w:val="007D69CF"/>
    <w:rsid w:val="007D7494"/>
    <w:rsid w:val="007E2E21"/>
    <w:rsid w:val="007E5BD4"/>
    <w:rsid w:val="007E64BA"/>
    <w:rsid w:val="00802FE9"/>
    <w:rsid w:val="00805350"/>
    <w:rsid w:val="0081266F"/>
    <w:rsid w:val="008126FE"/>
    <w:rsid w:val="00812A77"/>
    <w:rsid w:val="00826A5E"/>
    <w:rsid w:val="00826B4D"/>
    <w:rsid w:val="008277BB"/>
    <w:rsid w:val="00827BDC"/>
    <w:rsid w:val="008365C0"/>
    <w:rsid w:val="008373A9"/>
    <w:rsid w:val="00840A89"/>
    <w:rsid w:val="00844A82"/>
    <w:rsid w:val="0084789C"/>
    <w:rsid w:val="00850658"/>
    <w:rsid w:val="00851C0D"/>
    <w:rsid w:val="00854D05"/>
    <w:rsid w:val="00863FC8"/>
    <w:rsid w:val="008671AB"/>
    <w:rsid w:val="0087290F"/>
    <w:rsid w:val="00872E8F"/>
    <w:rsid w:val="00876D2B"/>
    <w:rsid w:val="00881984"/>
    <w:rsid w:val="00882AC6"/>
    <w:rsid w:val="0088530D"/>
    <w:rsid w:val="00886728"/>
    <w:rsid w:val="00894822"/>
    <w:rsid w:val="008A0A9F"/>
    <w:rsid w:val="008A35EA"/>
    <w:rsid w:val="008A3B08"/>
    <w:rsid w:val="008A5160"/>
    <w:rsid w:val="008A64D6"/>
    <w:rsid w:val="008C3797"/>
    <w:rsid w:val="008C5A11"/>
    <w:rsid w:val="008E25A0"/>
    <w:rsid w:val="008E322B"/>
    <w:rsid w:val="008E466E"/>
    <w:rsid w:val="008E54CE"/>
    <w:rsid w:val="008E6367"/>
    <w:rsid w:val="008E75C2"/>
    <w:rsid w:val="008F51BA"/>
    <w:rsid w:val="00900BFC"/>
    <w:rsid w:val="0090531D"/>
    <w:rsid w:val="009058CD"/>
    <w:rsid w:val="00906764"/>
    <w:rsid w:val="00911EBC"/>
    <w:rsid w:val="00916D65"/>
    <w:rsid w:val="00920429"/>
    <w:rsid w:val="00920DC8"/>
    <w:rsid w:val="0092306E"/>
    <w:rsid w:val="00923704"/>
    <w:rsid w:val="00923F76"/>
    <w:rsid w:val="00925414"/>
    <w:rsid w:val="009262D8"/>
    <w:rsid w:val="00931FF9"/>
    <w:rsid w:val="00935FBD"/>
    <w:rsid w:val="009373BC"/>
    <w:rsid w:val="00943EC8"/>
    <w:rsid w:val="00952231"/>
    <w:rsid w:val="009542AC"/>
    <w:rsid w:val="00956075"/>
    <w:rsid w:val="00961F7C"/>
    <w:rsid w:val="009664AA"/>
    <w:rsid w:val="009669B2"/>
    <w:rsid w:val="00967DCB"/>
    <w:rsid w:val="009811F7"/>
    <w:rsid w:val="00982471"/>
    <w:rsid w:val="009863E4"/>
    <w:rsid w:val="00986E22"/>
    <w:rsid w:val="00993288"/>
    <w:rsid w:val="00995720"/>
    <w:rsid w:val="00995DAE"/>
    <w:rsid w:val="009A2DBD"/>
    <w:rsid w:val="009A5BAC"/>
    <w:rsid w:val="009A6980"/>
    <w:rsid w:val="009A7F28"/>
    <w:rsid w:val="009B0CB2"/>
    <w:rsid w:val="009B45F4"/>
    <w:rsid w:val="009C3B58"/>
    <w:rsid w:val="009C3DF4"/>
    <w:rsid w:val="009D0B99"/>
    <w:rsid w:val="009D59D6"/>
    <w:rsid w:val="009D5DB8"/>
    <w:rsid w:val="009D67A3"/>
    <w:rsid w:val="009F0A7A"/>
    <w:rsid w:val="009F0F2F"/>
    <w:rsid w:val="00A04650"/>
    <w:rsid w:val="00A06BD9"/>
    <w:rsid w:val="00A06EA4"/>
    <w:rsid w:val="00A06F6F"/>
    <w:rsid w:val="00A11545"/>
    <w:rsid w:val="00A22A91"/>
    <w:rsid w:val="00A24395"/>
    <w:rsid w:val="00A24F52"/>
    <w:rsid w:val="00A25A41"/>
    <w:rsid w:val="00A3259E"/>
    <w:rsid w:val="00A34D15"/>
    <w:rsid w:val="00A36255"/>
    <w:rsid w:val="00A3664A"/>
    <w:rsid w:val="00A431B8"/>
    <w:rsid w:val="00A47DC7"/>
    <w:rsid w:val="00A570D9"/>
    <w:rsid w:val="00A61CF1"/>
    <w:rsid w:val="00A62BF1"/>
    <w:rsid w:val="00A70223"/>
    <w:rsid w:val="00A84052"/>
    <w:rsid w:val="00A84B6F"/>
    <w:rsid w:val="00A93EFE"/>
    <w:rsid w:val="00A94004"/>
    <w:rsid w:val="00A9793D"/>
    <w:rsid w:val="00A97E2F"/>
    <w:rsid w:val="00AA2AF1"/>
    <w:rsid w:val="00AA4EE4"/>
    <w:rsid w:val="00AA50A4"/>
    <w:rsid w:val="00AA689F"/>
    <w:rsid w:val="00AA75DA"/>
    <w:rsid w:val="00AB2527"/>
    <w:rsid w:val="00AB4DDB"/>
    <w:rsid w:val="00AB63A8"/>
    <w:rsid w:val="00AB66CA"/>
    <w:rsid w:val="00AC0A66"/>
    <w:rsid w:val="00AC129B"/>
    <w:rsid w:val="00AC2479"/>
    <w:rsid w:val="00AC47A9"/>
    <w:rsid w:val="00AD4928"/>
    <w:rsid w:val="00AD5D4B"/>
    <w:rsid w:val="00AE4DD2"/>
    <w:rsid w:val="00AF1BC9"/>
    <w:rsid w:val="00AF2E5B"/>
    <w:rsid w:val="00AF58CD"/>
    <w:rsid w:val="00AF7714"/>
    <w:rsid w:val="00AF787C"/>
    <w:rsid w:val="00B003BA"/>
    <w:rsid w:val="00B01E05"/>
    <w:rsid w:val="00B021DC"/>
    <w:rsid w:val="00B0241E"/>
    <w:rsid w:val="00B05819"/>
    <w:rsid w:val="00B07107"/>
    <w:rsid w:val="00B1331D"/>
    <w:rsid w:val="00B152D6"/>
    <w:rsid w:val="00B173F3"/>
    <w:rsid w:val="00B2111B"/>
    <w:rsid w:val="00B22D4D"/>
    <w:rsid w:val="00B27969"/>
    <w:rsid w:val="00B33503"/>
    <w:rsid w:val="00B3492E"/>
    <w:rsid w:val="00B34D3C"/>
    <w:rsid w:val="00B35EF6"/>
    <w:rsid w:val="00B43F8B"/>
    <w:rsid w:val="00B505EA"/>
    <w:rsid w:val="00B51EA7"/>
    <w:rsid w:val="00B53D67"/>
    <w:rsid w:val="00B53E87"/>
    <w:rsid w:val="00B55159"/>
    <w:rsid w:val="00B610EC"/>
    <w:rsid w:val="00B63FA5"/>
    <w:rsid w:val="00B658D2"/>
    <w:rsid w:val="00B74649"/>
    <w:rsid w:val="00B76F94"/>
    <w:rsid w:val="00B822FA"/>
    <w:rsid w:val="00B85F32"/>
    <w:rsid w:val="00B93818"/>
    <w:rsid w:val="00B947A0"/>
    <w:rsid w:val="00B97569"/>
    <w:rsid w:val="00BA1D36"/>
    <w:rsid w:val="00BA2CB8"/>
    <w:rsid w:val="00BA4AC7"/>
    <w:rsid w:val="00BA7A23"/>
    <w:rsid w:val="00BB06B2"/>
    <w:rsid w:val="00BB15EC"/>
    <w:rsid w:val="00BB1B9E"/>
    <w:rsid w:val="00BB2FBD"/>
    <w:rsid w:val="00BB32C4"/>
    <w:rsid w:val="00BB4C6A"/>
    <w:rsid w:val="00BB5657"/>
    <w:rsid w:val="00BB6D4E"/>
    <w:rsid w:val="00BC7079"/>
    <w:rsid w:val="00BD02F0"/>
    <w:rsid w:val="00BD13C8"/>
    <w:rsid w:val="00BD73E6"/>
    <w:rsid w:val="00BE0B1B"/>
    <w:rsid w:val="00BE163F"/>
    <w:rsid w:val="00BE23DA"/>
    <w:rsid w:val="00BE544E"/>
    <w:rsid w:val="00BE7901"/>
    <w:rsid w:val="00BF0515"/>
    <w:rsid w:val="00BF298E"/>
    <w:rsid w:val="00BF2DFB"/>
    <w:rsid w:val="00BF34EB"/>
    <w:rsid w:val="00BF7562"/>
    <w:rsid w:val="00C00982"/>
    <w:rsid w:val="00C013D1"/>
    <w:rsid w:val="00C122B8"/>
    <w:rsid w:val="00C15275"/>
    <w:rsid w:val="00C15DA7"/>
    <w:rsid w:val="00C20DE9"/>
    <w:rsid w:val="00C2266E"/>
    <w:rsid w:val="00C23E6D"/>
    <w:rsid w:val="00C25654"/>
    <w:rsid w:val="00C32275"/>
    <w:rsid w:val="00C329A3"/>
    <w:rsid w:val="00C34C06"/>
    <w:rsid w:val="00C373C2"/>
    <w:rsid w:val="00C450D9"/>
    <w:rsid w:val="00C52025"/>
    <w:rsid w:val="00C60DCE"/>
    <w:rsid w:val="00C65A67"/>
    <w:rsid w:val="00C66EBB"/>
    <w:rsid w:val="00C703C7"/>
    <w:rsid w:val="00C76E9A"/>
    <w:rsid w:val="00C8072B"/>
    <w:rsid w:val="00C80B08"/>
    <w:rsid w:val="00C84C62"/>
    <w:rsid w:val="00C864C5"/>
    <w:rsid w:val="00C879C5"/>
    <w:rsid w:val="00C97C47"/>
    <w:rsid w:val="00CA0727"/>
    <w:rsid w:val="00CB58BA"/>
    <w:rsid w:val="00CB76CD"/>
    <w:rsid w:val="00CC0556"/>
    <w:rsid w:val="00CC5E70"/>
    <w:rsid w:val="00CC76AA"/>
    <w:rsid w:val="00CD08CC"/>
    <w:rsid w:val="00CD6748"/>
    <w:rsid w:val="00CD6EFE"/>
    <w:rsid w:val="00CD77BD"/>
    <w:rsid w:val="00CD77F4"/>
    <w:rsid w:val="00CE0A83"/>
    <w:rsid w:val="00CE1899"/>
    <w:rsid w:val="00CE2CD3"/>
    <w:rsid w:val="00CE7524"/>
    <w:rsid w:val="00CF22AF"/>
    <w:rsid w:val="00D020F7"/>
    <w:rsid w:val="00D03FF0"/>
    <w:rsid w:val="00D1010D"/>
    <w:rsid w:val="00D23425"/>
    <w:rsid w:val="00D254D8"/>
    <w:rsid w:val="00D258B6"/>
    <w:rsid w:val="00D335D4"/>
    <w:rsid w:val="00D35D35"/>
    <w:rsid w:val="00D362F7"/>
    <w:rsid w:val="00D37550"/>
    <w:rsid w:val="00D41828"/>
    <w:rsid w:val="00D43529"/>
    <w:rsid w:val="00D476C2"/>
    <w:rsid w:val="00D508E4"/>
    <w:rsid w:val="00D514B2"/>
    <w:rsid w:val="00D53285"/>
    <w:rsid w:val="00D535D0"/>
    <w:rsid w:val="00D53D8E"/>
    <w:rsid w:val="00D5447F"/>
    <w:rsid w:val="00D54F70"/>
    <w:rsid w:val="00D55720"/>
    <w:rsid w:val="00D638A0"/>
    <w:rsid w:val="00D66C1E"/>
    <w:rsid w:val="00D67D8D"/>
    <w:rsid w:val="00D719D6"/>
    <w:rsid w:val="00D73539"/>
    <w:rsid w:val="00D74EBC"/>
    <w:rsid w:val="00D807DD"/>
    <w:rsid w:val="00D812BA"/>
    <w:rsid w:val="00D817FE"/>
    <w:rsid w:val="00D81D65"/>
    <w:rsid w:val="00D83986"/>
    <w:rsid w:val="00D84A0C"/>
    <w:rsid w:val="00D90367"/>
    <w:rsid w:val="00D9323C"/>
    <w:rsid w:val="00D93976"/>
    <w:rsid w:val="00D94B0F"/>
    <w:rsid w:val="00D95176"/>
    <w:rsid w:val="00D95487"/>
    <w:rsid w:val="00D965BA"/>
    <w:rsid w:val="00DA05B4"/>
    <w:rsid w:val="00DA7E62"/>
    <w:rsid w:val="00DB06A2"/>
    <w:rsid w:val="00DB7BBF"/>
    <w:rsid w:val="00DC152F"/>
    <w:rsid w:val="00DD3729"/>
    <w:rsid w:val="00DD7B62"/>
    <w:rsid w:val="00DE0CC4"/>
    <w:rsid w:val="00DE6846"/>
    <w:rsid w:val="00DF2314"/>
    <w:rsid w:val="00DF36FA"/>
    <w:rsid w:val="00DF63C3"/>
    <w:rsid w:val="00E001A9"/>
    <w:rsid w:val="00E00DCC"/>
    <w:rsid w:val="00E01076"/>
    <w:rsid w:val="00E0377B"/>
    <w:rsid w:val="00E05F50"/>
    <w:rsid w:val="00E0749E"/>
    <w:rsid w:val="00E16DE7"/>
    <w:rsid w:val="00E218E5"/>
    <w:rsid w:val="00E247A4"/>
    <w:rsid w:val="00E255B3"/>
    <w:rsid w:val="00E2725C"/>
    <w:rsid w:val="00E27957"/>
    <w:rsid w:val="00E32D1A"/>
    <w:rsid w:val="00E36C7B"/>
    <w:rsid w:val="00E376E8"/>
    <w:rsid w:val="00E41DEC"/>
    <w:rsid w:val="00E42346"/>
    <w:rsid w:val="00E43E66"/>
    <w:rsid w:val="00E4498D"/>
    <w:rsid w:val="00E50491"/>
    <w:rsid w:val="00E5196C"/>
    <w:rsid w:val="00E60D2E"/>
    <w:rsid w:val="00E61BC3"/>
    <w:rsid w:val="00E71737"/>
    <w:rsid w:val="00E7279B"/>
    <w:rsid w:val="00E74A97"/>
    <w:rsid w:val="00E7638E"/>
    <w:rsid w:val="00E76ED0"/>
    <w:rsid w:val="00E77590"/>
    <w:rsid w:val="00E80DF4"/>
    <w:rsid w:val="00E81818"/>
    <w:rsid w:val="00E839CD"/>
    <w:rsid w:val="00EB0532"/>
    <w:rsid w:val="00EB2781"/>
    <w:rsid w:val="00EB535C"/>
    <w:rsid w:val="00EC17E4"/>
    <w:rsid w:val="00ED4966"/>
    <w:rsid w:val="00ED5EBB"/>
    <w:rsid w:val="00ED6259"/>
    <w:rsid w:val="00EE1B56"/>
    <w:rsid w:val="00EE2B5D"/>
    <w:rsid w:val="00EE6E42"/>
    <w:rsid w:val="00EF0492"/>
    <w:rsid w:val="00EF1BD6"/>
    <w:rsid w:val="00EF1FC3"/>
    <w:rsid w:val="00F02373"/>
    <w:rsid w:val="00F02E9A"/>
    <w:rsid w:val="00F056DD"/>
    <w:rsid w:val="00F114F8"/>
    <w:rsid w:val="00F12DD3"/>
    <w:rsid w:val="00F25435"/>
    <w:rsid w:val="00F335BA"/>
    <w:rsid w:val="00F420A5"/>
    <w:rsid w:val="00F4451A"/>
    <w:rsid w:val="00F51430"/>
    <w:rsid w:val="00F5256B"/>
    <w:rsid w:val="00F60F0A"/>
    <w:rsid w:val="00F654D3"/>
    <w:rsid w:val="00F66566"/>
    <w:rsid w:val="00F676C5"/>
    <w:rsid w:val="00F72578"/>
    <w:rsid w:val="00F855AC"/>
    <w:rsid w:val="00F86DE3"/>
    <w:rsid w:val="00F87C96"/>
    <w:rsid w:val="00F931CA"/>
    <w:rsid w:val="00FA3C26"/>
    <w:rsid w:val="00FC79F4"/>
    <w:rsid w:val="00FD15E9"/>
    <w:rsid w:val="00FD3139"/>
    <w:rsid w:val="00FD670D"/>
    <w:rsid w:val="00FD6E43"/>
    <w:rsid w:val="00FD7DEC"/>
    <w:rsid w:val="00FE717C"/>
    <w:rsid w:val="00FF074D"/>
    <w:rsid w:val="00FF1C16"/>
    <w:rsid w:val="00FF39F3"/>
    <w:rsid w:val="00FF780C"/>
    <w:rsid w:val="4355B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2A00"/>
    <w:rPr>
      <w:color w:val="0563C1" w:themeColor="hyperlink"/>
      <w:u w:val="single"/>
    </w:rPr>
  </w:style>
  <w:style w:type="character" w:styleId="UnresolvedMention">
    <w:name w:val="Unresolved Mention"/>
    <w:basedOn w:val="DefaultParagraphFont"/>
    <w:uiPriority w:val="99"/>
    <w:rsid w:val="00512A00"/>
    <w:rPr>
      <w:color w:val="808080"/>
      <w:shd w:val="clear" w:color="auto" w:fill="E6E6E6"/>
    </w:rPr>
  </w:style>
  <w:style w:type="paragraph" w:customStyle="1" w:styleId="body-paragraph4">
    <w:name w:val="body-paragraph4"/>
    <w:basedOn w:val="Normal"/>
    <w:rsid w:val="00073362"/>
    <w:pPr>
      <w:spacing w:before="100" w:beforeAutospacing="1" w:after="100" w:afterAutospacing="1"/>
      <w:ind w:left="2820" w:hanging="600"/>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C703C7"/>
    <w:rPr>
      <w:color w:val="954F72" w:themeColor="followedHyperlink"/>
      <w:u w:val="single"/>
    </w:rPr>
  </w:style>
  <w:style w:type="paragraph" w:styleId="BalloonText">
    <w:name w:val="Balloon Text"/>
    <w:basedOn w:val="Normal"/>
    <w:link w:val="BalloonTextChar"/>
    <w:uiPriority w:val="99"/>
    <w:semiHidden/>
    <w:unhideWhenUsed/>
    <w:rsid w:val="001247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7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450569">
      <w:bodyDiv w:val="1"/>
      <w:marLeft w:val="0"/>
      <w:marRight w:val="0"/>
      <w:marTop w:val="0"/>
      <w:marBottom w:val="0"/>
      <w:divBdr>
        <w:top w:val="none" w:sz="0" w:space="0" w:color="auto"/>
        <w:left w:val="none" w:sz="0" w:space="0" w:color="auto"/>
        <w:bottom w:val="none" w:sz="0" w:space="0" w:color="auto"/>
        <w:right w:val="none" w:sz="0" w:space="0" w:color="auto"/>
      </w:divBdr>
      <w:divsChild>
        <w:div w:id="1657370087">
          <w:marLeft w:val="0"/>
          <w:marRight w:val="0"/>
          <w:marTop w:val="0"/>
          <w:marBottom w:val="0"/>
          <w:divBdr>
            <w:top w:val="none" w:sz="0" w:space="0" w:color="auto"/>
            <w:left w:val="none" w:sz="0" w:space="0" w:color="auto"/>
            <w:bottom w:val="none" w:sz="0" w:space="0" w:color="auto"/>
            <w:right w:val="none" w:sz="0" w:space="0" w:color="auto"/>
          </w:divBdr>
          <w:divsChild>
            <w:div w:id="2007047146">
              <w:marLeft w:val="0"/>
              <w:marRight w:val="0"/>
              <w:marTop w:val="0"/>
              <w:marBottom w:val="0"/>
              <w:divBdr>
                <w:top w:val="none" w:sz="0" w:space="0" w:color="auto"/>
                <w:left w:val="none" w:sz="0" w:space="0" w:color="auto"/>
                <w:bottom w:val="none" w:sz="0" w:space="0" w:color="auto"/>
                <w:right w:val="none" w:sz="0" w:space="0" w:color="auto"/>
              </w:divBdr>
              <w:divsChild>
                <w:div w:id="40711098">
                  <w:marLeft w:val="0"/>
                  <w:marRight w:val="0"/>
                  <w:marTop w:val="0"/>
                  <w:marBottom w:val="0"/>
                  <w:divBdr>
                    <w:top w:val="none" w:sz="0" w:space="0" w:color="auto"/>
                    <w:left w:val="none" w:sz="0" w:space="0" w:color="auto"/>
                    <w:bottom w:val="none" w:sz="0" w:space="0" w:color="auto"/>
                    <w:right w:val="none" w:sz="0" w:space="0" w:color="auto"/>
                  </w:divBdr>
                  <w:divsChild>
                    <w:div w:id="1879662795">
                      <w:marLeft w:val="375"/>
                      <w:marRight w:val="375"/>
                      <w:marTop w:val="0"/>
                      <w:marBottom w:val="0"/>
                      <w:divBdr>
                        <w:top w:val="none" w:sz="0" w:space="0" w:color="auto"/>
                        <w:left w:val="none" w:sz="0" w:space="0" w:color="auto"/>
                        <w:bottom w:val="none" w:sz="0" w:space="0" w:color="auto"/>
                        <w:right w:val="none" w:sz="0" w:space="0" w:color="auto"/>
                      </w:divBdr>
                      <w:divsChild>
                        <w:div w:id="1585795251">
                          <w:marLeft w:val="120"/>
                          <w:marRight w:val="0"/>
                          <w:marTop w:val="0"/>
                          <w:marBottom w:val="0"/>
                          <w:divBdr>
                            <w:top w:val="none" w:sz="0" w:space="0" w:color="auto"/>
                            <w:left w:val="none" w:sz="0" w:space="0" w:color="auto"/>
                            <w:bottom w:val="single" w:sz="6" w:space="0" w:color="AAAAAA"/>
                            <w:right w:val="none" w:sz="0" w:space="0" w:color="auto"/>
                          </w:divBdr>
                          <w:divsChild>
                            <w:div w:id="33314161">
                              <w:marLeft w:val="0"/>
                              <w:marRight w:val="0"/>
                              <w:marTop w:val="0"/>
                              <w:marBottom w:val="0"/>
                              <w:divBdr>
                                <w:top w:val="none" w:sz="0" w:space="0" w:color="auto"/>
                                <w:left w:val="none" w:sz="0" w:space="0" w:color="auto"/>
                                <w:bottom w:val="none" w:sz="0" w:space="0" w:color="auto"/>
                                <w:right w:val="none" w:sz="0" w:space="0" w:color="auto"/>
                              </w:divBdr>
                              <w:divsChild>
                                <w:div w:id="999043362">
                                  <w:marLeft w:val="0"/>
                                  <w:marRight w:val="0"/>
                                  <w:marTop w:val="0"/>
                                  <w:marBottom w:val="0"/>
                                  <w:divBdr>
                                    <w:top w:val="none" w:sz="0" w:space="0" w:color="auto"/>
                                    <w:left w:val="none" w:sz="0" w:space="0" w:color="auto"/>
                                    <w:bottom w:val="none" w:sz="0" w:space="0" w:color="auto"/>
                                    <w:right w:val="none" w:sz="0" w:space="0" w:color="auto"/>
                                  </w:divBdr>
                                  <w:divsChild>
                                    <w:div w:id="1446193880">
                                      <w:marLeft w:val="-225"/>
                                      <w:marRight w:val="-195"/>
                                      <w:marTop w:val="0"/>
                                      <w:marBottom w:val="75"/>
                                      <w:divBdr>
                                        <w:top w:val="none" w:sz="0" w:space="0" w:color="auto"/>
                                        <w:left w:val="none" w:sz="0" w:space="0" w:color="auto"/>
                                        <w:bottom w:val="none" w:sz="0" w:space="0" w:color="auto"/>
                                        <w:right w:val="none" w:sz="0" w:space="0" w:color="auto"/>
                                      </w:divBdr>
                                      <w:divsChild>
                                        <w:div w:id="93574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ylor.edu/atl/doc.php/306013.pdf" TargetMode="External"/><Relationship Id="rId3" Type="http://schemas.openxmlformats.org/officeDocument/2006/relationships/webSettings" Target="webSettings.xml"/><Relationship Id="rId7" Type="http://schemas.openxmlformats.org/officeDocument/2006/relationships/hyperlink" Target="https://baylor.app.box.com/file/28285437429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tl@baylor.edu" TargetMode="External"/><Relationship Id="rId5" Type="http://schemas.openxmlformats.org/officeDocument/2006/relationships/hyperlink" Target="https://www.purdue.edu/asc/resources/pdfs/ASC_Handouts_ImprovingNotetaking.pdf" TargetMode="External"/><Relationship Id="rId10" Type="http://schemas.openxmlformats.org/officeDocument/2006/relationships/theme" Target="theme/theme1.xml"/><Relationship Id="rId4" Type="http://schemas.openxmlformats.org/officeDocument/2006/relationships/hyperlink" Target="https://www.baylor.edu/atl/doc.php/290827.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1880</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688</cp:revision>
  <cp:lastPrinted>2018-03-14T16:56:00Z</cp:lastPrinted>
  <dcterms:created xsi:type="dcterms:W3CDTF">2018-02-09T21:34:00Z</dcterms:created>
  <dcterms:modified xsi:type="dcterms:W3CDTF">2019-10-01T20:10:00Z</dcterms:modified>
</cp:coreProperties>
</file>